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6D4A" w:rsidRPr="0026698F" w14:paraId="023084F4" w14:textId="77777777" w:rsidTr="603F1EC5">
        <w:tc>
          <w:tcPr>
            <w:tcW w:w="4531" w:type="dxa"/>
          </w:tcPr>
          <w:p w14:paraId="4F50B7BE" w14:textId="7746A1B4" w:rsidR="00496D4A" w:rsidRPr="00D122F8" w:rsidRDefault="1ED19A85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b/>
                <w:bCs/>
                <w:sz w:val="20"/>
                <w:szCs w:val="20"/>
                <w:lang w:val="cs"/>
              </w:rPr>
              <w:t>Pro více informací prosím kontaktujte</w:t>
            </w:r>
            <w:r w:rsidR="6D50ADBA" w:rsidRPr="603F1EC5">
              <w:rPr>
                <w:rFonts w:ascii="Arial" w:hAnsi="Arial" w:cs="Arial"/>
                <w:b/>
                <w:bCs/>
                <w:sz w:val="20"/>
                <w:szCs w:val="20"/>
                <w:lang w:val="cs"/>
              </w:rPr>
              <w:t>:</w:t>
            </w:r>
          </w:p>
        </w:tc>
        <w:tc>
          <w:tcPr>
            <w:tcW w:w="4531" w:type="dxa"/>
          </w:tcPr>
          <w:p w14:paraId="66A5D02F" w14:textId="77777777" w:rsidR="00496D4A" w:rsidRPr="00D122F8" w:rsidRDefault="00496D4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</w:tr>
      <w:tr w:rsidR="00496D4A" w:rsidRPr="00D122F8" w14:paraId="531F7691" w14:textId="77777777" w:rsidTr="603F1EC5">
        <w:tc>
          <w:tcPr>
            <w:tcW w:w="4531" w:type="dxa"/>
          </w:tcPr>
          <w:p w14:paraId="1A692B02" w14:textId="77777777" w:rsidR="00496D4A" w:rsidRPr="00D122F8" w:rsidRDefault="6D50ADBA" w:rsidP="603F1EC5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b/>
                <w:bCs/>
                <w:sz w:val="20"/>
                <w:szCs w:val="20"/>
                <w:lang w:val="cs"/>
              </w:rPr>
              <w:t>Crest Communications, a.s.</w:t>
            </w:r>
          </w:p>
        </w:tc>
        <w:tc>
          <w:tcPr>
            <w:tcW w:w="4531" w:type="dxa"/>
          </w:tcPr>
          <w:p w14:paraId="4FA39F34" w14:textId="77777777" w:rsidR="00496D4A" w:rsidRPr="00D122F8" w:rsidRDefault="00496D4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</w:tr>
      <w:tr w:rsidR="00496D4A" w:rsidRPr="00D122F8" w14:paraId="4EFB6279" w14:textId="77777777" w:rsidTr="603F1EC5">
        <w:tc>
          <w:tcPr>
            <w:tcW w:w="4531" w:type="dxa"/>
          </w:tcPr>
          <w:p w14:paraId="791468FF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Denisa Kolaříková</w:t>
            </w:r>
          </w:p>
        </w:tc>
        <w:tc>
          <w:tcPr>
            <w:tcW w:w="4531" w:type="dxa"/>
          </w:tcPr>
          <w:p w14:paraId="1F0CF40D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Kamila Čadková</w:t>
            </w:r>
          </w:p>
        </w:tc>
      </w:tr>
      <w:tr w:rsidR="00496D4A" w:rsidRPr="00D122F8" w14:paraId="6BAC084A" w14:textId="77777777" w:rsidTr="603F1EC5">
        <w:tc>
          <w:tcPr>
            <w:tcW w:w="4531" w:type="dxa"/>
          </w:tcPr>
          <w:p w14:paraId="1CFDAE4D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hyperlink r:id="rId10">
              <w:r w:rsidRPr="603F1EC5">
                <w:rPr>
                  <w:rFonts w:ascii="Arial" w:hAnsi="Arial" w:cs="Arial"/>
                  <w:sz w:val="20"/>
                  <w:szCs w:val="20"/>
                  <w:lang w:val="cs"/>
                </w:rPr>
                <w:t>denisa.kolarikova@crestcom.cz</w:t>
              </w:r>
            </w:hyperlink>
          </w:p>
        </w:tc>
        <w:tc>
          <w:tcPr>
            <w:tcW w:w="4531" w:type="dxa"/>
          </w:tcPr>
          <w:p w14:paraId="4B147A7E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hyperlink r:id="rId11">
              <w:r w:rsidRPr="603F1EC5">
                <w:rPr>
                  <w:rFonts w:ascii="Arial" w:hAnsi="Arial" w:cs="Arial"/>
                  <w:sz w:val="20"/>
                  <w:szCs w:val="20"/>
                  <w:lang w:val="cs"/>
                </w:rPr>
                <w:t>kamila.cadkova@crestcom.cz</w:t>
              </w:r>
            </w:hyperlink>
          </w:p>
        </w:tc>
      </w:tr>
      <w:tr w:rsidR="00496D4A" w:rsidRPr="00D122F8" w14:paraId="056BC925" w14:textId="77777777" w:rsidTr="603F1EC5">
        <w:tc>
          <w:tcPr>
            <w:tcW w:w="4531" w:type="dxa"/>
          </w:tcPr>
          <w:p w14:paraId="41C6FAE4" w14:textId="77777777" w:rsidR="00496D4A" w:rsidRPr="00D122F8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mobil: 731 613 606</w:t>
            </w:r>
          </w:p>
        </w:tc>
        <w:tc>
          <w:tcPr>
            <w:tcW w:w="4531" w:type="dxa"/>
          </w:tcPr>
          <w:p w14:paraId="0993C7FC" w14:textId="77777777" w:rsidR="00496D4A" w:rsidRPr="00D122F8" w:rsidRDefault="6D50ADBA" w:rsidP="603F1EC5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603F1EC5">
              <w:rPr>
                <w:rFonts w:ascii="Arial" w:hAnsi="Arial" w:cs="Arial"/>
                <w:sz w:val="20"/>
                <w:szCs w:val="20"/>
                <w:lang w:val="cs"/>
              </w:rPr>
              <w:t>mobil: 731 613 609</w:t>
            </w:r>
          </w:p>
        </w:tc>
      </w:tr>
    </w:tbl>
    <w:p w14:paraId="32F3587D" w14:textId="0773B9F1" w:rsidR="0003292F" w:rsidRPr="00D122F8" w:rsidRDefault="7E410F21" w:rsidP="603F1EC5">
      <w:pPr>
        <w:pStyle w:val="Bezmezer"/>
        <w:rPr>
          <w:lang w:val="cs"/>
        </w:rPr>
      </w:pPr>
      <w:r>
        <w:rPr>
          <w:noProof/>
        </w:rPr>
        <mc:AlternateContent>
          <mc:Choice Requires="wps">
            <w:drawing>
              <wp:inline distT="0" distB="0" distL="0" distR="0" wp14:anchorId="37C0CC6A" wp14:editId="7043BD6E">
                <wp:extent cx="6192000" cy="0"/>
                <wp:effectExtent l="0" t="0" r="0" b="0"/>
                <wp:docPr id="17327177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3FE244D9" w14:textId="77777777" w:rsidR="002E5788" w:rsidRPr="00D122F8" w:rsidRDefault="002E5788" w:rsidP="603F1EC5">
      <w:pPr>
        <w:pStyle w:val="Bezmezer"/>
        <w:rPr>
          <w:lang w:val="cs"/>
        </w:rPr>
      </w:pPr>
    </w:p>
    <w:p w14:paraId="3A52C6BE" w14:textId="5B28B602" w:rsidR="00496D4A" w:rsidRPr="00D122F8" w:rsidRDefault="24E40142" w:rsidP="2939FA58">
      <w:pPr>
        <w:pStyle w:val="Bezmezer"/>
        <w:jc w:val="center"/>
        <w:rPr>
          <w:rFonts w:ascii="Arial" w:hAnsi="Arial" w:cs="Arial"/>
          <w:sz w:val="22"/>
          <w:szCs w:val="22"/>
          <w:lang w:val="cs"/>
        </w:rPr>
      </w:pPr>
      <w:r w:rsidRPr="1993F5E9">
        <w:rPr>
          <w:rFonts w:ascii="Arial" w:hAnsi="Arial" w:cs="Arial"/>
          <w:sz w:val="22"/>
          <w:szCs w:val="22"/>
          <w:lang w:val="cs"/>
        </w:rPr>
        <w:t>V Praze</w:t>
      </w:r>
      <w:r w:rsidR="51035D1F" w:rsidRPr="1993F5E9">
        <w:rPr>
          <w:rFonts w:ascii="Arial" w:hAnsi="Arial" w:cs="Arial"/>
          <w:sz w:val="22"/>
          <w:szCs w:val="22"/>
          <w:lang w:val="cs"/>
        </w:rPr>
        <w:t>,</w:t>
      </w:r>
      <w:r w:rsidRPr="1993F5E9">
        <w:rPr>
          <w:rFonts w:ascii="Arial" w:hAnsi="Arial" w:cs="Arial"/>
          <w:sz w:val="22"/>
          <w:szCs w:val="22"/>
          <w:lang w:val="cs"/>
        </w:rPr>
        <w:t xml:space="preserve"> </w:t>
      </w:r>
      <w:r w:rsidR="001E6384">
        <w:rPr>
          <w:rFonts w:ascii="Arial" w:hAnsi="Arial" w:cs="Arial"/>
          <w:sz w:val="22"/>
          <w:szCs w:val="22"/>
          <w:lang w:val="cs"/>
        </w:rPr>
        <w:t>15</w:t>
      </w:r>
      <w:r w:rsidRPr="1993F5E9">
        <w:rPr>
          <w:rFonts w:ascii="Arial" w:hAnsi="Arial" w:cs="Arial"/>
          <w:sz w:val="22"/>
          <w:szCs w:val="22"/>
          <w:lang w:val="cs"/>
        </w:rPr>
        <w:t xml:space="preserve">. </w:t>
      </w:r>
      <w:r w:rsidR="3074B4C1" w:rsidRPr="1993F5E9">
        <w:rPr>
          <w:rFonts w:ascii="Arial" w:hAnsi="Arial" w:cs="Arial"/>
          <w:sz w:val="22"/>
          <w:szCs w:val="22"/>
          <w:lang w:val="cs"/>
        </w:rPr>
        <w:t>ledna</w:t>
      </w:r>
      <w:r w:rsidRPr="1993F5E9">
        <w:rPr>
          <w:rFonts w:ascii="Arial" w:hAnsi="Arial" w:cs="Arial"/>
          <w:sz w:val="22"/>
          <w:szCs w:val="22"/>
          <w:lang w:val="cs"/>
        </w:rPr>
        <w:t xml:space="preserve"> </w:t>
      </w:r>
      <w:r w:rsidR="51035D1F" w:rsidRPr="1993F5E9">
        <w:rPr>
          <w:rFonts w:ascii="Arial" w:hAnsi="Arial" w:cs="Arial"/>
          <w:sz w:val="22"/>
          <w:szCs w:val="22"/>
          <w:lang w:val="cs"/>
        </w:rPr>
        <w:t>202</w:t>
      </w:r>
      <w:r w:rsidR="081D42EC" w:rsidRPr="1993F5E9">
        <w:rPr>
          <w:rFonts w:ascii="Arial" w:hAnsi="Arial" w:cs="Arial"/>
          <w:sz w:val="22"/>
          <w:szCs w:val="22"/>
          <w:lang w:val="cs"/>
        </w:rPr>
        <w:t>6</w:t>
      </w:r>
    </w:p>
    <w:p w14:paraId="3D3D47CF" w14:textId="77777777" w:rsidR="00496D4A" w:rsidRPr="002A1DD8" w:rsidRDefault="00496D4A" w:rsidP="2939FA58">
      <w:pPr>
        <w:pStyle w:val="Bezmezer"/>
        <w:rPr>
          <w:sz w:val="22"/>
          <w:szCs w:val="22"/>
          <w:lang w:val="cs"/>
        </w:rPr>
      </w:pPr>
    </w:p>
    <w:p w14:paraId="143128BF" w14:textId="77777777" w:rsidR="00496D4A" w:rsidRPr="002A1DD8" w:rsidRDefault="00496D4A" w:rsidP="2939FA58">
      <w:pPr>
        <w:pStyle w:val="Standard"/>
        <w:contextualSpacing/>
        <w:jc w:val="both"/>
        <w:rPr>
          <w:rFonts w:ascii="Arial" w:hAnsi="Arial" w:cs="Arial"/>
          <w:sz w:val="22"/>
          <w:szCs w:val="22"/>
          <w:lang w:val="cs"/>
        </w:rPr>
      </w:pPr>
    </w:p>
    <w:p w14:paraId="05F4406A" w14:textId="77777777" w:rsidR="00745DE9" w:rsidRDefault="009E085F" w:rsidP="009E085F">
      <w:pPr>
        <w:pStyle w:val="Standard"/>
        <w:spacing w:line="276" w:lineRule="auto"/>
        <w:contextualSpacing/>
        <w:jc w:val="center"/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</w:pPr>
      <w:r w:rsidRPr="009E085F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AFI v České republice: </w:t>
      </w:r>
      <w:r w:rsidR="00745DE9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>r</w:t>
      </w:r>
      <w:r w:rsidRPr="009E085F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ok 2025 ve znamení stabilního růstu </w:t>
      </w:r>
    </w:p>
    <w:p w14:paraId="0CFA5593" w14:textId="2B701577" w:rsidR="00F80A3A" w:rsidRPr="00F80A3A" w:rsidRDefault="009E085F" w:rsidP="009E085F">
      <w:pPr>
        <w:pStyle w:val="Standard"/>
        <w:spacing w:line="276" w:lineRule="auto"/>
        <w:contextualSpacing/>
        <w:jc w:val="center"/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</w:pPr>
      <w:r w:rsidRPr="009E085F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>a plné obsazenosti nájemního portfolia</w:t>
      </w:r>
    </w:p>
    <w:p w14:paraId="0F1CB293" w14:textId="061DE66A" w:rsidR="00A95C9F" w:rsidRPr="00A95C9F" w:rsidRDefault="00A95C9F" w:rsidP="00A95C9F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>
        <w:rPr>
          <w:rFonts w:ascii="Arial" w:hAnsi="Arial" w:cs="Arial"/>
          <w:b/>
          <w:bCs/>
          <w:sz w:val="22"/>
          <w:szCs w:val="22"/>
          <w:lang w:val="cs"/>
        </w:rPr>
        <w:br/>
      </w:r>
      <w:r w:rsidRPr="00A95C9F">
        <w:rPr>
          <w:rFonts w:ascii="Arial" w:hAnsi="Arial" w:cs="Arial"/>
          <w:b/>
          <w:bCs/>
          <w:sz w:val="22"/>
          <w:szCs w:val="22"/>
          <w:lang w:val="cs"/>
        </w:rPr>
        <w:t>AFI uzavřela rok 2025 jako stabilní a dlouhodobě rostoucí hráč na trhu komerčních a</w:t>
      </w:r>
      <w:r w:rsidR="008239A8">
        <w:rPr>
          <w:rFonts w:ascii="Arial" w:hAnsi="Arial" w:cs="Arial"/>
          <w:b/>
          <w:bCs/>
          <w:sz w:val="22"/>
          <w:szCs w:val="22"/>
          <w:lang w:val="cs"/>
        </w:rPr>
        <w:t> </w:t>
      </w:r>
      <w:r w:rsidRPr="00A95C9F">
        <w:rPr>
          <w:rFonts w:ascii="Arial" w:hAnsi="Arial" w:cs="Arial"/>
          <w:b/>
          <w:bCs/>
          <w:sz w:val="22"/>
          <w:szCs w:val="22"/>
          <w:lang w:val="cs"/>
        </w:rPr>
        <w:t xml:space="preserve">rezidenčních nemovitostí. Společnost v průběhu roku posílila své vedení, udržela vysokou obsazenost kancelářských budov a současně potvrdila silnou poptávku po moderním nájemním bydlení pod značkou AFI Home. Do jejího čela se v loňském roce postavila nová </w:t>
      </w:r>
      <w:r w:rsidR="00BF0940">
        <w:rPr>
          <w:rFonts w:ascii="Arial" w:hAnsi="Arial" w:cs="Arial"/>
          <w:b/>
          <w:bCs/>
          <w:sz w:val="22"/>
          <w:szCs w:val="22"/>
          <w:lang w:val="cs"/>
        </w:rPr>
        <w:t>CEO</w:t>
      </w:r>
      <w:r w:rsidRPr="00A95C9F">
        <w:rPr>
          <w:rFonts w:ascii="Arial" w:hAnsi="Arial" w:cs="Arial"/>
          <w:b/>
          <w:bCs/>
          <w:sz w:val="22"/>
          <w:szCs w:val="22"/>
          <w:lang w:val="cs"/>
        </w:rPr>
        <w:t xml:space="preserve"> Karin Shalev Shogol, která chce v nadcházejících letech klást důraz na</w:t>
      </w:r>
      <w:r w:rsidR="008239A8">
        <w:rPr>
          <w:rFonts w:ascii="Arial" w:hAnsi="Arial" w:cs="Arial"/>
          <w:b/>
          <w:bCs/>
          <w:sz w:val="22"/>
          <w:szCs w:val="22"/>
          <w:lang w:val="cs"/>
        </w:rPr>
        <w:t> </w:t>
      </w:r>
      <w:r w:rsidRPr="00A95C9F">
        <w:rPr>
          <w:rFonts w:ascii="Arial" w:hAnsi="Arial" w:cs="Arial"/>
          <w:b/>
          <w:bCs/>
          <w:sz w:val="22"/>
          <w:szCs w:val="22"/>
          <w:lang w:val="cs"/>
        </w:rPr>
        <w:t>další rozvoj nájemního portfolia AFI, kvalitu služeb a udržitelný růst ve strategických pražských lokalitách.</w:t>
      </w:r>
    </w:p>
    <w:p w14:paraId="5AFB60C1" w14:textId="77777777" w:rsidR="00A95C9F" w:rsidRDefault="00A95C9F" w:rsidP="00A95C9F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</w:p>
    <w:p w14:paraId="07FD8C88" w14:textId="51BA0DEB" w:rsidR="000C52B4" w:rsidRPr="006C10DF" w:rsidRDefault="000C52B4" w:rsidP="000C52B4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0C52B4">
        <w:rPr>
          <w:rFonts w:ascii="Arial" w:hAnsi="Arial" w:cs="Arial"/>
          <w:i/>
          <w:iCs/>
          <w:sz w:val="22"/>
          <w:szCs w:val="22"/>
          <w:lang w:val="cs"/>
        </w:rPr>
        <w:t>„Rok 2025 byl pro AFI dalším úspěšným rokem. V rámci projektů nájemního bydlení AFI Home jsme dosáhli plné obsazenosti, což potvrzuje silnou poptávku po kvalitním profesionálně spravovaném bydlení</w:t>
      </w:r>
      <w:r>
        <w:rPr>
          <w:rFonts w:ascii="Arial" w:hAnsi="Arial" w:cs="Arial"/>
          <w:i/>
          <w:iCs/>
          <w:sz w:val="22"/>
          <w:szCs w:val="22"/>
          <w:lang w:val="cs"/>
        </w:rPr>
        <w:t xml:space="preserve"> v tuzemsku</w:t>
      </w:r>
      <w:r w:rsidRPr="000C52B4">
        <w:rPr>
          <w:rFonts w:ascii="Arial" w:hAnsi="Arial" w:cs="Arial"/>
          <w:i/>
          <w:iCs/>
          <w:sz w:val="22"/>
          <w:szCs w:val="22"/>
          <w:lang w:val="cs"/>
        </w:rPr>
        <w:t>.</w:t>
      </w:r>
      <w:r w:rsidR="00B85E1C" w:rsidRPr="00B85E1C">
        <w:rPr>
          <w:rFonts w:ascii="Arial" w:hAnsi="Arial" w:cs="Arial"/>
          <w:i/>
          <w:iCs/>
          <w:sz w:val="22"/>
          <w:szCs w:val="22"/>
          <w:lang w:val="en-US"/>
        </w:rPr>
        <w:t>Tento výsledek zároveň potvrzuje správnost naší dlouhodobé strategie build-to-rent, která staví na systematickém rozvoji nájemního bydlení v atraktivních lokalitách, důrazu na kvalitu provedení, udržitelnost a profesionální správu</w:t>
      </w:r>
      <w:r w:rsidR="006C10DF">
        <w:rPr>
          <w:rFonts w:ascii="Arial" w:hAnsi="Arial" w:cs="Arial"/>
          <w:i/>
          <w:iCs/>
          <w:sz w:val="22"/>
          <w:szCs w:val="22"/>
          <w:lang w:val="en-US"/>
        </w:rPr>
        <w:t xml:space="preserve">, </w:t>
      </w:r>
      <w:r w:rsidR="006C10DF" w:rsidRPr="006C10DF">
        <w:rPr>
          <w:rFonts w:ascii="Arial" w:hAnsi="Arial" w:cs="Arial"/>
          <w:i/>
          <w:iCs/>
          <w:sz w:val="22"/>
          <w:szCs w:val="22"/>
          <w:lang w:val="en-US"/>
        </w:rPr>
        <w:t>ale také na průběžném rozšiřování našeho portfolia prostřednictvím akvizic vhodných pozemků pro budoucí projekty nájemního bydlení.</w:t>
      </w:r>
      <w:r w:rsidR="006C10DF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0C52B4">
        <w:rPr>
          <w:rFonts w:ascii="Arial" w:hAnsi="Arial" w:cs="Arial"/>
          <w:i/>
          <w:iCs/>
          <w:sz w:val="22"/>
          <w:szCs w:val="22"/>
          <w:lang w:val="cs"/>
        </w:rPr>
        <w:t>I proto již máme ve výstavbě další dva projekty – AFI Home Strašnice, kde v</w:t>
      </w:r>
      <w:r w:rsidR="000D3FFB">
        <w:rPr>
          <w:rFonts w:ascii="Arial" w:hAnsi="Arial" w:cs="Arial"/>
          <w:i/>
          <w:iCs/>
          <w:sz w:val="22"/>
          <w:szCs w:val="22"/>
          <w:lang w:val="cs"/>
        </w:rPr>
        <w:t xml:space="preserve"> celkem dvou fázích vznikne </w:t>
      </w:r>
      <w:r w:rsidR="007C6B72">
        <w:rPr>
          <w:rFonts w:ascii="Arial" w:hAnsi="Arial" w:cs="Arial"/>
          <w:i/>
          <w:iCs/>
          <w:sz w:val="22"/>
          <w:szCs w:val="22"/>
          <w:lang w:val="cs"/>
        </w:rPr>
        <w:t xml:space="preserve">celkem 519 </w:t>
      </w:r>
      <w:r w:rsidRPr="000C52B4">
        <w:rPr>
          <w:rFonts w:ascii="Arial" w:hAnsi="Arial" w:cs="Arial"/>
          <w:i/>
          <w:iCs/>
          <w:sz w:val="22"/>
          <w:szCs w:val="22"/>
          <w:lang w:val="cs"/>
        </w:rPr>
        <w:t>bytů, a AFI Home Nová Elektra s 291 byty, která nedávno dosáhla hrubé stavby</w:t>
      </w:r>
      <w:r w:rsidR="00D66406">
        <w:rPr>
          <w:rFonts w:ascii="Arial" w:hAnsi="Arial" w:cs="Arial"/>
          <w:i/>
          <w:iCs/>
          <w:sz w:val="22"/>
          <w:szCs w:val="22"/>
          <w:lang w:val="cs"/>
        </w:rPr>
        <w:t xml:space="preserve">,“ </w:t>
      </w:r>
      <w:r w:rsidR="00D66406">
        <w:rPr>
          <w:rFonts w:ascii="Arial" w:hAnsi="Arial" w:cs="Arial"/>
          <w:sz w:val="22"/>
          <w:szCs w:val="22"/>
          <w:lang w:val="cs"/>
        </w:rPr>
        <w:t xml:space="preserve">říká </w:t>
      </w:r>
      <w:r w:rsidR="00D66406" w:rsidRPr="00A95C9F">
        <w:rPr>
          <w:rFonts w:ascii="Arial" w:hAnsi="Arial" w:cs="Arial"/>
          <w:b/>
          <w:bCs/>
          <w:sz w:val="22"/>
          <w:szCs w:val="22"/>
          <w:lang w:val="cs"/>
        </w:rPr>
        <w:t xml:space="preserve">Karin Shalev Shogol, </w:t>
      </w:r>
      <w:r w:rsidR="00BF0940">
        <w:rPr>
          <w:rFonts w:ascii="Arial" w:hAnsi="Arial" w:cs="Arial"/>
          <w:b/>
          <w:bCs/>
          <w:sz w:val="22"/>
          <w:szCs w:val="22"/>
          <w:lang w:val="cs"/>
        </w:rPr>
        <w:t>CEO</w:t>
      </w:r>
      <w:r w:rsidR="00D66406" w:rsidRPr="00A95C9F">
        <w:rPr>
          <w:rFonts w:ascii="Arial" w:hAnsi="Arial" w:cs="Arial"/>
          <w:b/>
          <w:bCs/>
          <w:sz w:val="22"/>
          <w:szCs w:val="22"/>
          <w:lang w:val="cs"/>
        </w:rPr>
        <w:t xml:space="preserve"> AFI v České republice</w:t>
      </w:r>
      <w:r w:rsidR="00D66406">
        <w:rPr>
          <w:rFonts w:ascii="Arial" w:hAnsi="Arial" w:cs="Arial"/>
          <w:b/>
          <w:bCs/>
          <w:sz w:val="22"/>
          <w:szCs w:val="22"/>
          <w:lang w:val="cs"/>
        </w:rPr>
        <w:t xml:space="preserve">, </w:t>
      </w:r>
      <w:r w:rsidR="00D66406">
        <w:rPr>
          <w:rFonts w:ascii="Arial" w:hAnsi="Arial" w:cs="Arial"/>
          <w:sz w:val="22"/>
          <w:szCs w:val="22"/>
          <w:lang w:val="cs"/>
        </w:rPr>
        <w:t>a dodává: „</w:t>
      </w:r>
      <w:r w:rsidRPr="007453B5">
        <w:rPr>
          <w:rFonts w:ascii="Arial" w:hAnsi="Arial" w:cs="Arial"/>
          <w:i/>
          <w:iCs/>
          <w:sz w:val="22"/>
          <w:szCs w:val="22"/>
          <w:lang w:val="cs"/>
        </w:rPr>
        <w:t>Dařilo se nám i v komerčním sektoru</w:t>
      </w:r>
      <w:r w:rsidR="00312E2D" w:rsidRPr="007453B5">
        <w:rPr>
          <w:rFonts w:ascii="Arial" w:hAnsi="Arial" w:cs="Arial"/>
          <w:i/>
          <w:iCs/>
          <w:sz w:val="22"/>
          <w:szCs w:val="22"/>
          <w:lang w:val="cs"/>
        </w:rPr>
        <w:t>, kdy jsme uzavřeli dohodu o akvizici kancelářského projektu Port7 v pražských Holešovicích</w:t>
      </w:r>
      <w:r w:rsidR="007453B5" w:rsidRPr="007453B5">
        <w:rPr>
          <w:rFonts w:ascii="Arial" w:hAnsi="Arial" w:cs="Arial"/>
          <w:i/>
          <w:iCs/>
          <w:sz w:val="22"/>
          <w:szCs w:val="22"/>
          <w:lang w:val="cs"/>
        </w:rPr>
        <w:t xml:space="preserve">. To představuje </w:t>
      </w:r>
      <w:r w:rsidR="00312E2D" w:rsidRPr="007453B5">
        <w:rPr>
          <w:rFonts w:ascii="Arial" w:hAnsi="Arial" w:cs="Arial"/>
          <w:i/>
          <w:iCs/>
          <w:sz w:val="22"/>
          <w:szCs w:val="22"/>
        </w:rPr>
        <w:t>představuje významný krok v dalším posilování našeho kancelářského portfolia a potvrzuje dlouhodobý zájem skupiny AFI o kvalitní, architektonicky i urbanisticky výjimečné projekt</w:t>
      </w:r>
      <w:r w:rsidR="00971E92">
        <w:rPr>
          <w:rFonts w:ascii="Arial" w:hAnsi="Arial" w:cs="Arial"/>
          <w:i/>
          <w:iCs/>
          <w:sz w:val="22"/>
          <w:szCs w:val="22"/>
        </w:rPr>
        <w:t>y</w:t>
      </w:r>
      <w:r w:rsidR="00D66406">
        <w:rPr>
          <w:rFonts w:ascii="Arial" w:hAnsi="Arial" w:cs="Arial"/>
          <w:i/>
          <w:iCs/>
          <w:sz w:val="22"/>
          <w:szCs w:val="22"/>
          <w:lang w:val="cs"/>
        </w:rPr>
        <w:t>.“</w:t>
      </w:r>
    </w:p>
    <w:p w14:paraId="48F8E704" w14:textId="77777777" w:rsidR="000C52B4" w:rsidRDefault="000C52B4" w:rsidP="00A95C9F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</w:p>
    <w:p w14:paraId="4155512A" w14:textId="3743966F" w:rsidR="00941B22" w:rsidRPr="00941B22" w:rsidRDefault="00941B22" w:rsidP="00A95C9F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00941B22">
        <w:rPr>
          <w:rFonts w:ascii="Arial" w:hAnsi="Arial" w:cs="Arial"/>
          <w:sz w:val="22"/>
          <w:szCs w:val="22"/>
          <w:lang w:val="cs"/>
        </w:rPr>
        <w:t xml:space="preserve">Klíčovou součástí strategie AFI pro letošní rok je aktivní podpora místních komunit. Společnost </w:t>
      </w:r>
      <w:r>
        <w:rPr>
          <w:rFonts w:ascii="Arial" w:hAnsi="Arial" w:cs="Arial"/>
          <w:sz w:val="22"/>
          <w:szCs w:val="22"/>
          <w:lang w:val="cs"/>
        </w:rPr>
        <w:t>mimo jiné p</w:t>
      </w:r>
      <w:r w:rsidRPr="00941B22">
        <w:rPr>
          <w:rFonts w:ascii="Arial" w:hAnsi="Arial" w:cs="Arial"/>
          <w:sz w:val="22"/>
          <w:szCs w:val="22"/>
          <w:lang w:val="cs"/>
        </w:rPr>
        <w:t xml:space="preserve">lánuje výstavbu mateřské školy v rámci projektu AFI City ve Vysočanech, která bude sloužit nejen rezidentům projektu, ale </w:t>
      </w:r>
      <w:r>
        <w:rPr>
          <w:rFonts w:ascii="Arial" w:hAnsi="Arial" w:cs="Arial"/>
          <w:sz w:val="22"/>
          <w:szCs w:val="22"/>
          <w:lang w:val="cs"/>
        </w:rPr>
        <w:t>i rodinám z</w:t>
      </w:r>
      <w:r w:rsidR="0007121E">
        <w:rPr>
          <w:rFonts w:ascii="Arial" w:hAnsi="Arial" w:cs="Arial"/>
          <w:sz w:val="22"/>
          <w:szCs w:val="22"/>
          <w:lang w:val="cs"/>
        </w:rPr>
        <w:t xml:space="preserve"> širokého </w:t>
      </w:r>
      <w:r w:rsidRPr="00941B22">
        <w:rPr>
          <w:rFonts w:ascii="Arial" w:hAnsi="Arial" w:cs="Arial"/>
          <w:sz w:val="22"/>
          <w:szCs w:val="22"/>
          <w:lang w:val="cs"/>
        </w:rPr>
        <w:t>okolí. AFI bude i nadále posilovat portfolio kvalitního bydlení a kancelářských prostor, rozvíjet udržitelná řešení a podporovat sousedské vztahy v lokalitách, kde dlouhodobě působí.</w:t>
      </w:r>
    </w:p>
    <w:p w14:paraId="2FD9F389" w14:textId="77777777" w:rsidR="00541343" w:rsidRDefault="00541343" w:rsidP="00A95C9F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</w:p>
    <w:p w14:paraId="7FF3C0FD" w14:textId="3D662BC1" w:rsidR="00A95C9F" w:rsidRPr="00A95C9F" w:rsidRDefault="000C52B4" w:rsidP="00A95C9F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>
        <w:rPr>
          <w:rFonts w:ascii="Arial" w:hAnsi="Arial" w:cs="Arial"/>
          <w:b/>
          <w:bCs/>
          <w:sz w:val="22"/>
          <w:szCs w:val="22"/>
          <w:lang w:val="cs"/>
        </w:rPr>
        <w:t>Stabilní k</w:t>
      </w:r>
      <w:r w:rsidR="00A95C9F" w:rsidRPr="00A95C9F">
        <w:rPr>
          <w:rFonts w:ascii="Arial" w:hAnsi="Arial" w:cs="Arial"/>
          <w:b/>
          <w:bCs/>
          <w:sz w:val="22"/>
          <w:szCs w:val="22"/>
          <w:lang w:val="cs"/>
        </w:rPr>
        <w:t>ancelářské portfolio s</w:t>
      </w:r>
      <w:r>
        <w:rPr>
          <w:rFonts w:ascii="Arial" w:hAnsi="Arial" w:cs="Arial"/>
          <w:b/>
          <w:bCs/>
          <w:sz w:val="22"/>
          <w:szCs w:val="22"/>
          <w:lang w:val="cs"/>
        </w:rPr>
        <w:t> čerstvou akvizicí</w:t>
      </w:r>
    </w:p>
    <w:p w14:paraId="27A13E9D" w14:textId="7F015E9F" w:rsidR="00A95C9F" w:rsidRDefault="00A95C9F" w:rsidP="00A95C9F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  <w:r w:rsidRPr="000C52B4">
        <w:rPr>
          <w:rFonts w:ascii="Arial" w:hAnsi="Arial" w:cs="Arial"/>
          <w:sz w:val="22"/>
          <w:szCs w:val="22"/>
          <w:lang w:val="cs"/>
        </w:rPr>
        <w:t>V kancelářském segmentu provozuje AFI v metropoli pět administrativních objektů s téměř kompletní obsazeností. Stabilní poptávka po kvalitních, dopravně dostupných a energeticky efektivních prostorách potvrzuje silnou pozici portfolia i důraz společnosti na aktivní asset management. AFI si</w:t>
      </w:r>
      <w:r w:rsidR="008239A8">
        <w:rPr>
          <w:rFonts w:ascii="Arial" w:hAnsi="Arial" w:cs="Arial"/>
          <w:sz w:val="22"/>
          <w:szCs w:val="22"/>
          <w:lang w:val="cs"/>
        </w:rPr>
        <w:t> </w:t>
      </w:r>
      <w:r w:rsidRPr="000C52B4">
        <w:rPr>
          <w:rFonts w:ascii="Arial" w:hAnsi="Arial" w:cs="Arial"/>
          <w:sz w:val="22"/>
          <w:szCs w:val="22"/>
          <w:lang w:val="cs"/>
        </w:rPr>
        <w:t xml:space="preserve">tak udržuje dlouhodobé partnerství s nájemci napříč obory a průběžně pracuje na navyšování hodnoty </w:t>
      </w:r>
      <w:r w:rsidRPr="000C52B4">
        <w:rPr>
          <w:rFonts w:ascii="Arial" w:hAnsi="Arial" w:cs="Arial"/>
          <w:sz w:val="22"/>
          <w:szCs w:val="22"/>
          <w:lang w:val="cs"/>
        </w:rPr>
        <w:lastRenderedPageBreak/>
        <w:t>svých projektů prostřednictvím technologických i provozních inovací.</w:t>
      </w:r>
      <w:r w:rsidR="00D61F02">
        <w:rPr>
          <w:rFonts w:ascii="Arial" w:hAnsi="Arial" w:cs="Arial"/>
          <w:sz w:val="22"/>
          <w:szCs w:val="22"/>
          <w:lang w:val="cs"/>
        </w:rPr>
        <w:t xml:space="preserve"> </w:t>
      </w:r>
      <w:r w:rsidRPr="000C52B4">
        <w:rPr>
          <w:rFonts w:ascii="Arial" w:hAnsi="Arial" w:cs="Arial"/>
          <w:sz w:val="22"/>
          <w:szCs w:val="22"/>
          <w:lang w:val="cs"/>
        </w:rPr>
        <w:t xml:space="preserve">Nedávná akvizice </w:t>
      </w:r>
      <w:r w:rsidR="00D61F02">
        <w:rPr>
          <w:rFonts w:ascii="Arial" w:hAnsi="Arial" w:cs="Arial"/>
          <w:sz w:val="22"/>
          <w:szCs w:val="22"/>
          <w:lang w:val="cs"/>
        </w:rPr>
        <w:t>administrativního</w:t>
      </w:r>
      <w:r w:rsidRPr="000C52B4">
        <w:rPr>
          <w:rFonts w:ascii="Arial" w:hAnsi="Arial" w:cs="Arial"/>
          <w:sz w:val="22"/>
          <w:szCs w:val="22"/>
          <w:lang w:val="cs"/>
        </w:rPr>
        <w:t xml:space="preserve"> komplexu Port7 a přilehlého pozemku určeného pro budoucí výstavbu posiluje pozici AFI na tuzemském trhu. </w:t>
      </w:r>
      <w:r w:rsidR="00D61F02">
        <w:rPr>
          <w:rFonts w:ascii="Arial" w:hAnsi="Arial" w:cs="Arial"/>
          <w:sz w:val="22"/>
          <w:szCs w:val="22"/>
          <w:lang w:val="cs"/>
        </w:rPr>
        <w:t xml:space="preserve">Jde o </w:t>
      </w:r>
      <w:r w:rsidRPr="000C52B4">
        <w:rPr>
          <w:rFonts w:ascii="Arial" w:hAnsi="Arial" w:cs="Arial"/>
          <w:sz w:val="22"/>
          <w:szCs w:val="22"/>
          <w:lang w:val="cs"/>
        </w:rPr>
        <w:t>vysoce udržitelný projekt s certifikacemi LEED a WELL, který</w:t>
      </w:r>
      <w:r w:rsidR="008239A8">
        <w:rPr>
          <w:rFonts w:ascii="Arial" w:hAnsi="Arial" w:cs="Arial"/>
          <w:sz w:val="22"/>
          <w:szCs w:val="22"/>
          <w:lang w:val="cs"/>
        </w:rPr>
        <w:t> </w:t>
      </w:r>
      <w:r w:rsidRPr="000C52B4">
        <w:rPr>
          <w:rFonts w:ascii="Arial" w:hAnsi="Arial" w:cs="Arial"/>
          <w:sz w:val="22"/>
          <w:szCs w:val="22"/>
          <w:lang w:val="cs"/>
        </w:rPr>
        <w:t>klade důraz na zdravé pracovní prostředí a pestrý program komunitních akcí pro nájemce.</w:t>
      </w:r>
    </w:p>
    <w:p w14:paraId="0CDBA878" w14:textId="77777777" w:rsidR="00715B59" w:rsidRPr="000C52B4" w:rsidRDefault="00715B59" w:rsidP="00A95C9F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  <w:lang w:val="cs"/>
        </w:rPr>
      </w:pPr>
    </w:p>
    <w:p w14:paraId="45616F70" w14:textId="41E1238A" w:rsidR="00A95C9F" w:rsidRPr="00A95C9F" w:rsidRDefault="00A95C9F" w:rsidP="00A95C9F">
      <w:pPr>
        <w:pStyle w:val="Prosttext"/>
        <w:pBdr>
          <w:bottom w:val="single" w:sz="4" w:space="1" w:color="00000A"/>
        </w:pBdr>
        <w:contextualSpacing/>
        <w:jc w:val="both"/>
        <w:rPr>
          <w:rFonts w:ascii="Arial" w:hAnsi="Arial" w:cs="Arial"/>
          <w:b/>
          <w:bCs/>
          <w:sz w:val="22"/>
          <w:szCs w:val="22"/>
          <w:lang w:val="cs"/>
        </w:rPr>
      </w:pPr>
      <w:r w:rsidRPr="00A95C9F">
        <w:rPr>
          <w:rFonts w:ascii="Arial" w:hAnsi="Arial" w:cs="Arial"/>
          <w:b/>
          <w:bCs/>
          <w:sz w:val="22"/>
          <w:szCs w:val="22"/>
          <w:lang w:val="cs"/>
        </w:rPr>
        <w:t>AFI Home: téměř 900 bytů s plnou obsazeností</w:t>
      </w:r>
    </w:p>
    <w:p w14:paraId="7075CF19" w14:textId="281565B4" w:rsidR="00415813" w:rsidRDefault="00A95C9F" w:rsidP="000C52B4">
      <w:pPr>
        <w:pStyle w:val="Prosttext"/>
        <w:pBdr>
          <w:bottom w:val="single" w:sz="4" w:space="1" w:color="00000A"/>
        </w:pBdr>
        <w:contextualSpacing/>
        <w:jc w:val="both"/>
        <w:rPr>
          <w:rFonts w:ascii="Arial" w:hAnsi="Arial" w:cs="Arial"/>
          <w:sz w:val="22"/>
          <w:szCs w:val="22"/>
          <w:lang w:val="cs"/>
        </w:rPr>
      </w:pPr>
      <w:r w:rsidRPr="00415813">
        <w:rPr>
          <w:rFonts w:ascii="Arial" w:hAnsi="Arial" w:cs="Arial"/>
          <w:sz w:val="22"/>
          <w:szCs w:val="22"/>
          <w:lang w:val="cs"/>
        </w:rPr>
        <w:t xml:space="preserve">Dalším pilířem je nájemní portfolio AFI Home, které čítá téměř 900 bytů a apartmánů </w:t>
      </w:r>
      <w:r w:rsidR="00415813" w:rsidRPr="00415813">
        <w:rPr>
          <w:rFonts w:ascii="Arial" w:hAnsi="Arial" w:cs="Arial"/>
          <w:sz w:val="22"/>
          <w:szCs w:val="22"/>
          <w:lang w:val="cs"/>
        </w:rPr>
        <w:t xml:space="preserve">ve čtyřech rezidencích </w:t>
      </w:r>
      <w:r w:rsidRPr="00415813">
        <w:rPr>
          <w:rFonts w:ascii="Arial" w:hAnsi="Arial" w:cs="Arial"/>
          <w:sz w:val="22"/>
          <w:szCs w:val="22"/>
          <w:lang w:val="cs"/>
        </w:rPr>
        <w:t>a dosahuje kompletní obsazenosti. Na tento úspěch AFI přímo navazuje rozšiřováním kapacity prostřednictvím dvou aktuálně budovaných projektů</w:t>
      </w:r>
      <w:r w:rsidR="00415813">
        <w:rPr>
          <w:rFonts w:ascii="Arial" w:hAnsi="Arial" w:cs="Arial"/>
          <w:sz w:val="22"/>
          <w:szCs w:val="22"/>
          <w:lang w:val="cs"/>
        </w:rPr>
        <w:t xml:space="preserve"> v Hloubětíně a </w:t>
      </w:r>
      <w:r w:rsidRPr="00415813">
        <w:rPr>
          <w:rFonts w:ascii="Arial" w:hAnsi="Arial" w:cs="Arial"/>
          <w:sz w:val="22"/>
          <w:szCs w:val="22"/>
          <w:lang w:val="cs"/>
        </w:rPr>
        <w:t>Strašnic</w:t>
      </w:r>
      <w:r w:rsidR="00415813">
        <w:rPr>
          <w:rFonts w:ascii="Arial" w:hAnsi="Arial" w:cs="Arial"/>
          <w:sz w:val="22"/>
          <w:szCs w:val="22"/>
          <w:lang w:val="cs"/>
        </w:rPr>
        <w:t xml:space="preserve">ích. </w:t>
      </w:r>
      <w:r w:rsidR="00415813" w:rsidRPr="00415813">
        <w:rPr>
          <w:rFonts w:ascii="Arial" w:hAnsi="Arial" w:cs="Arial"/>
          <w:sz w:val="22"/>
          <w:szCs w:val="22"/>
          <w:lang w:val="cs"/>
        </w:rPr>
        <w:t>AFI se</w:t>
      </w:r>
      <w:r w:rsidR="008239A8">
        <w:rPr>
          <w:rFonts w:ascii="Arial" w:hAnsi="Arial" w:cs="Arial"/>
          <w:sz w:val="22"/>
          <w:szCs w:val="22"/>
          <w:lang w:val="cs"/>
        </w:rPr>
        <w:t> </w:t>
      </w:r>
      <w:r w:rsidR="008605BF">
        <w:rPr>
          <w:rFonts w:ascii="Arial" w:hAnsi="Arial" w:cs="Arial"/>
          <w:sz w:val="22"/>
          <w:szCs w:val="22"/>
          <w:lang w:val="cs"/>
        </w:rPr>
        <w:t>do</w:t>
      </w:r>
      <w:r w:rsidR="006860B8">
        <w:rPr>
          <w:rFonts w:ascii="Arial" w:hAnsi="Arial" w:cs="Arial"/>
          <w:sz w:val="22"/>
          <w:szCs w:val="22"/>
          <w:lang w:val="cs"/>
        </w:rPr>
        <w:t> </w:t>
      </w:r>
      <w:r w:rsidR="008605BF">
        <w:rPr>
          <w:rFonts w:ascii="Arial" w:hAnsi="Arial" w:cs="Arial"/>
          <w:sz w:val="22"/>
          <w:szCs w:val="22"/>
          <w:lang w:val="cs"/>
        </w:rPr>
        <w:t xml:space="preserve">budoucna </w:t>
      </w:r>
      <w:r w:rsidR="00415813" w:rsidRPr="00415813">
        <w:rPr>
          <w:rFonts w:ascii="Arial" w:hAnsi="Arial" w:cs="Arial"/>
          <w:sz w:val="22"/>
          <w:szCs w:val="22"/>
          <w:lang w:val="cs"/>
        </w:rPr>
        <w:t xml:space="preserve">plánuje dále </w:t>
      </w:r>
      <w:r w:rsidR="000C52B4" w:rsidRPr="00415813">
        <w:rPr>
          <w:rFonts w:ascii="Arial" w:hAnsi="Arial" w:cs="Arial"/>
          <w:sz w:val="22"/>
          <w:szCs w:val="22"/>
          <w:lang w:val="cs"/>
        </w:rPr>
        <w:t xml:space="preserve">zaměřovat na rozvoj digitálních nástrojů, </w:t>
      </w:r>
      <w:r w:rsidR="00B77C6A" w:rsidRPr="00B77C6A">
        <w:rPr>
          <w:rFonts w:ascii="Arial" w:hAnsi="Arial" w:cs="Arial"/>
          <w:sz w:val="22"/>
          <w:szCs w:val="22"/>
          <w:lang w:val="en-US"/>
        </w:rPr>
        <w:t>které zjednodušují každodenní komunikaci s nájemníky a podporují efektivní provoz</w:t>
      </w:r>
      <w:r w:rsidR="00330766">
        <w:rPr>
          <w:rFonts w:ascii="Arial" w:hAnsi="Arial" w:cs="Arial"/>
          <w:sz w:val="22"/>
          <w:szCs w:val="22"/>
          <w:lang w:val="en-US"/>
        </w:rPr>
        <w:t>. To zahrnuje také</w:t>
      </w:r>
      <w:r w:rsidR="00B77C6A" w:rsidRPr="00B77C6A">
        <w:rPr>
          <w:rFonts w:ascii="Arial" w:hAnsi="Arial" w:cs="Arial"/>
          <w:sz w:val="22"/>
          <w:szCs w:val="22"/>
          <w:lang w:val="en-US"/>
        </w:rPr>
        <w:t xml:space="preserve"> mobilní aplikac</w:t>
      </w:r>
      <w:r w:rsidR="00330766">
        <w:rPr>
          <w:rFonts w:ascii="Arial" w:hAnsi="Arial" w:cs="Arial"/>
          <w:sz w:val="22"/>
          <w:szCs w:val="22"/>
          <w:lang w:val="en-US"/>
        </w:rPr>
        <w:t>i</w:t>
      </w:r>
      <w:r w:rsidR="00B77C6A" w:rsidRPr="00B77C6A">
        <w:rPr>
          <w:rFonts w:ascii="Arial" w:hAnsi="Arial" w:cs="Arial"/>
          <w:sz w:val="22"/>
          <w:szCs w:val="22"/>
          <w:lang w:val="en-US"/>
        </w:rPr>
        <w:t xml:space="preserve"> AFI Home</w:t>
      </w:r>
      <w:r w:rsidR="00330766">
        <w:rPr>
          <w:rFonts w:ascii="Arial" w:hAnsi="Arial" w:cs="Arial"/>
          <w:sz w:val="22"/>
          <w:szCs w:val="22"/>
          <w:lang w:val="en-US"/>
        </w:rPr>
        <w:t xml:space="preserve">, která je </w:t>
      </w:r>
      <w:r w:rsidR="00B77C6A" w:rsidRPr="00B77C6A">
        <w:rPr>
          <w:rFonts w:ascii="Arial" w:hAnsi="Arial" w:cs="Arial"/>
          <w:sz w:val="22"/>
          <w:szCs w:val="22"/>
          <w:lang w:val="en-US"/>
        </w:rPr>
        <w:t>průběžně rozšiřována o nové funkce vycházející ze zpětné vazby nájemníků.</w:t>
      </w:r>
    </w:p>
    <w:p w14:paraId="79E01C6A" w14:textId="77777777" w:rsidR="00496D4A" w:rsidRPr="00DF6BE1" w:rsidRDefault="00496D4A" w:rsidP="603F1EC5">
      <w:pPr>
        <w:pStyle w:val="Prosttext"/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lang w:val="cs"/>
        </w:rPr>
      </w:pPr>
    </w:p>
    <w:p w14:paraId="0E54EDCA" w14:textId="5B59A900" w:rsidR="008605BF" w:rsidRDefault="008605BF" w:rsidP="00DF6BE1">
      <w:pPr>
        <w:spacing w:line="240" w:lineRule="auto"/>
        <w:contextualSpacing/>
        <w:jc w:val="both"/>
        <w:rPr>
          <w:rFonts w:ascii="Arial" w:eastAsia="Cambria" w:hAnsi="Arial" w:cs="Arial"/>
          <w:i/>
          <w:iCs/>
          <w:lang w:val="cs-CZ"/>
        </w:rPr>
      </w:pPr>
      <w:r w:rsidRPr="008605BF">
        <w:rPr>
          <w:rFonts w:ascii="Arial" w:eastAsia="Cambria" w:hAnsi="Arial" w:cs="Arial"/>
          <w:b/>
          <w:bCs/>
          <w:i/>
          <w:iCs/>
          <w:lang w:val="cs-CZ"/>
        </w:rPr>
        <w:t>AFI Česká republika</w:t>
      </w:r>
      <w:r w:rsidRPr="008605BF">
        <w:rPr>
          <w:rFonts w:ascii="Arial" w:eastAsia="Cambria" w:hAnsi="Arial" w:cs="Arial"/>
          <w:i/>
          <w:iCs/>
          <w:lang w:val="cs-CZ"/>
        </w:rPr>
        <w:t xml:space="preserve"> </w:t>
      </w:r>
      <w:r w:rsidR="00541343">
        <w:rPr>
          <w:rFonts w:ascii="Arial" w:eastAsia="Cambria" w:hAnsi="Arial" w:cs="Arial"/>
          <w:i/>
          <w:iCs/>
          <w:lang w:val="cs-CZ"/>
        </w:rPr>
        <w:t>je předním investorem a developerem specializujícím se na kancelářské a rezidenční nemovitosti. Na českém trhu působí od roku 1997 a za tuto dobu zde realizovala řadu významných projektů. A</w:t>
      </w:r>
      <w:r w:rsidRPr="008605BF">
        <w:rPr>
          <w:rFonts w:ascii="Arial" w:eastAsia="Cambria" w:hAnsi="Arial" w:cs="Arial"/>
          <w:i/>
          <w:iCs/>
          <w:lang w:val="cs-CZ"/>
        </w:rPr>
        <w:t>ktuálně spravuje portfolio devíti komerčních a bytových nemovitostí s důrazem na dlouhodobý pronájem a aktivní asset management. V kancelářském segmentu provozuje administrativní komplexy AFI Karlín, AFI Vokovice, AFI City (sídlo české centrály AFI), Classic 7 Business Park, Avenir Business Park a do budoucna i Port7 v pražských Holešovicích, jehož převzetí je plánováno na první polovinu roku 2026. V oblasti nájemního bydlení provozuje společnost pod značkou AFI Home čtyři úspěšné rezidence v Praze – v Karlíně, na Třebešíně a ve Vysočanech – s celkovou kapacitou téměř 900 bytů a apartmánů. Portfolio nájemního bydlení se aktuálně rozšiřuje o dva projekty ve výstavbě: AFI Home Strašnice (</w:t>
      </w:r>
      <w:r w:rsidR="006C10DF">
        <w:rPr>
          <w:rFonts w:ascii="Arial" w:eastAsia="Cambria" w:hAnsi="Arial" w:cs="Arial"/>
          <w:i/>
          <w:iCs/>
          <w:lang w:val="cs-CZ"/>
        </w:rPr>
        <w:t>519</w:t>
      </w:r>
      <w:r w:rsidRPr="008605BF">
        <w:rPr>
          <w:rFonts w:ascii="Arial" w:eastAsia="Cambria" w:hAnsi="Arial" w:cs="Arial"/>
          <w:i/>
          <w:iCs/>
          <w:lang w:val="cs-CZ"/>
        </w:rPr>
        <w:t xml:space="preserve"> bytů v</w:t>
      </w:r>
      <w:r w:rsidR="006C10DF">
        <w:rPr>
          <w:rFonts w:ascii="Arial" w:eastAsia="Cambria" w:hAnsi="Arial" w:cs="Arial"/>
          <w:i/>
          <w:iCs/>
          <w:lang w:val="cs-CZ"/>
        </w:rPr>
        <w:t>e</w:t>
      </w:r>
      <w:r w:rsidR="006860B8">
        <w:rPr>
          <w:rFonts w:ascii="Arial" w:eastAsia="Cambria" w:hAnsi="Arial" w:cs="Arial"/>
          <w:i/>
          <w:iCs/>
          <w:lang w:val="cs-CZ"/>
        </w:rPr>
        <w:t> </w:t>
      </w:r>
      <w:r w:rsidR="006C10DF">
        <w:rPr>
          <w:rFonts w:ascii="Arial" w:eastAsia="Cambria" w:hAnsi="Arial" w:cs="Arial"/>
          <w:i/>
          <w:iCs/>
          <w:lang w:val="cs-CZ"/>
        </w:rPr>
        <w:t>dvou</w:t>
      </w:r>
      <w:r w:rsidRPr="008605BF">
        <w:rPr>
          <w:rFonts w:ascii="Arial" w:eastAsia="Cambria" w:hAnsi="Arial" w:cs="Arial"/>
          <w:i/>
          <w:iCs/>
          <w:lang w:val="cs-CZ"/>
        </w:rPr>
        <w:t xml:space="preserve"> fázi</w:t>
      </w:r>
      <w:r w:rsidR="006C10DF">
        <w:rPr>
          <w:rFonts w:ascii="Arial" w:eastAsia="Cambria" w:hAnsi="Arial" w:cs="Arial"/>
          <w:i/>
          <w:iCs/>
          <w:lang w:val="cs-CZ"/>
        </w:rPr>
        <w:t>ch</w:t>
      </w:r>
      <w:r w:rsidRPr="008605BF">
        <w:rPr>
          <w:rFonts w:ascii="Arial" w:eastAsia="Cambria" w:hAnsi="Arial" w:cs="Arial"/>
          <w:i/>
          <w:iCs/>
          <w:lang w:val="cs-CZ"/>
        </w:rPr>
        <w:t>) a AFI Home Nová Elektra (291 bytů).</w:t>
      </w:r>
    </w:p>
    <w:p w14:paraId="1F77EB29" w14:textId="6FE4F1A5" w:rsidR="008605BF" w:rsidRDefault="008605BF" w:rsidP="00DF6BE1">
      <w:pPr>
        <w:spacing w:line="240" w:lineRule="auto"/>
        <w:contextualSpacing/>
        <w:jc w:val="both"/>
        <w:rPr>
          <w:rFonts w:ascii="Arial" w:eastAsia="Cambria" w:hAnsi="Arial" w:cs="Arial"/>
          <w:i/>
          <w:iCs/>
          <w:lang w:val="cs-CZ"/>
        </w:rPr>
      </w:pPr>
    </w:p>
    <w:p w14:paraId="48969894" w14:textId="5A5E7B8A" w:rsidR="0026698F" w:rsidRPr="00DF6BE1" w:rsidRDefault="0026698F" w:rsidP="0026698F">
      <w:pPr>
        <w:spacing w:line="240" w:lineRule="auto"/>
        <w:contextualSpacing/>
        <w:jc w:val="both"/>
        <w:rPr>
          <w:rFonts w:ascii="Arial" w:eastAsia="Cambria" w:hAnsi="Arial" w:cs="Arial"/>
          <w:i/>
          <w:iCs/>
          <w:lang w:val="cs-CZ"/>
        </w:rPr>
      </w:pPr>
      <w:r w:rsidRPr="0026698F">
        <w:rPr>
          <w:rFonts w:ascii="Arial" w:eastAsia="Cambria" w:hAnsi="Arial" w:cs="Arial"/>
          <w:b/>
          <w:bCs/>
          <w:i/>
          <w:iCs/>
          <w:lang w:val="cs-CZ"/>
        </w:rPr>
        <w:t xml:space="preserve">AFI Česká republika </w:t>
      </w:r>
      <w:r w:rsidRPr="0026698F">
        <w:rPr>
          <w:rFonts w:ascii="Arial" w:eastAsia="Cambria" w:hAnsi="Arial" w:cs="Arial"/>
          <w:i/>
          <w:iCs/>
          <w:lang w:val="cs-CZ"/>
        </w:rPr>
        <w:t>patří do skupiny</w:t>
      </w:r>
      <w:r>
        <w:rPr>
          <w:rFonts w:ascii="Arial" w:eastAsia="Cambria" w:hAnsi="Arial" w:cs="Arial"/>
          <w:b/>
          <w:bCs/>
          <w:i/>
          <w:iCs/>
          <w:lang w:val="cs-CZ"/>
        </w:rPr>
        <w:t xml:space="preserve"> </w:t>
      </w:r>
      <w:r w:rsidRPr="00DF6BE1">
        <w:rPr>
          <w:rFonts w:ascii="Arial" w:eastAsia="Cambria" w:hAnsi="Arial" w:cs="Arial"/>
          <w:b/>
          <w:bCs/>
          <w:i/>
          <w:iCs/>
          <w:lang w:val="cs-CZ"/>
        </w:rPr>
        <w:t>AFI Group</w:t>
      </w:r>
      <w:r w:rsidRPr="00DF6BE1">
        <w:rPr>
          <w:rFonts w:ascii="Arial" w:eastAsia="Cambria" w:hAnsi="Arial" w:cs="Arial"/>
          <w:i/>
          <w:iCs/>
          <w:lang w:val="cs-CZ"/>
        </w:rPr>
        <w:t>, která je kótovaná na telavivské burze (TLV), se specializuje na komerční a rezidenční nemovitosti v Izraeli a ve střední a východní Evropě (CEE). V současnosti spravuje portfolio výnosových nemovitostí o celkové rozloze 1,4 milionu m² s tržní hodnotou přibližně 4,6 miliardy eur (</w:t>
      </w:r>
      <w:r>
        <w:rPr>
          <w:rFonts w:ascii="Arial" w:eastAsia="Cambria" w:hAnsi="Arial" w:cs="Arial"/>
          <w:i/>
          <w:iCs/>
          <w:lang w:val="cs-CZ"/>
        </w:rPr>
        <w:t xml:space="preserve">informace </w:t>
      </w:r>
      <w:r w:rsidRPr="00DF6BE1">
        <w:rPr>
          <w:rFonts w:ascii="Arial" w:eastAsia="Cambria" w:hAnsi="Arial" w:cs="Arial"/>
          <w:i/>
          <w:iCs/>
          <w:lang w:val="cs-CZ"/>
        </w:rPr>
        <w:t>k 30. září 2025).</w:t>
      </w:r>
    </w:p>
    <w:p w14:paraId="3D386CCF" w14:textId="77777777" w:rsidR="0026698F" w:rsidRDefault="0026698F" w:rsidP="00DF6BE1">
      <w:pPr>
        <w:spacing w:line="240" w:lineRule="auto"/>
        <w:contextualSpacing/>
        <w:jc w:val="both"/>
        <w:rPr>
          <w:rFonts w:ascii="Arial" w:eastAsia="Cambria" w:hAnsi="Arial" w:cs="Arial"/>
          <w:i/>
          <w:iCs/>
          <w:lang w:val="cs-CZ"/>
        </w:rPr>
      </w:pPr>
    </w:p>
    <w:p w14:paraId="04DC9519" w14:textId="04F5A9E6" w:rsidR="00DF6BE1" w:rsidRPr="00DF6BE1" w:rsidRDefault="00DF6BE1" w:rsidP="00DF6BE1">
      <w:pPr>
        <w:spacing w:line="240" w:lineRule="auto"/>
        <w:contextualSpacing/>
        <w:jc w:val="both"/>
        <w:rPr>
          <w:rFonts w:ascii="Arial" w:eastAsia="Cambria" w:hAnsi="Arial" w:cs="Arial"/>
          <w:i/>
          <w:iCs/>
          <w:lang w:val="cs-CZ"/>
        </w:rPr>
      </w:pPr>
      <w:r w:rsidRPr="00DF6BE1">
        <w:rPr>
          <w:rFonts w:ascii="Arial" w:eastAsia="Cambria" w:hAnsi="Arial" w:cs="Arial"/>
          <w:i/>
          <w:iCs/>
          <w:lang w:val="cs-CZ"/>
        </w:rPr>
        <w:t xml:space="preserve">LinkedIn: </w:t>
      </w:r>
      <w:hyperlink r:id="rId12" w:history="1">
        <w:r w:rsidRPr="00DF6BE1">
          <w:rPr>
            <w:rStyle w:val="Hypertextovodkaz"/>
            <w:rFonts w:ascii="Arial" w:eastAsia="Cambria" w:hAnsi="Arial" w:cs="Arial"/>
            <w:i/>
            <w:iCs/>
            <w:color w:val="498CF1" w:themeColor="background2" w:themeShade="BF"/>
            <w:lang w:val="cs-CZ"/>
          </w:rPr>
          <w:t>https://cz.linkedin.com/company/afi-czech-republic</w:t>
        </w:r>
      </w:hyperlink>
    </w:p>
    <w:p w14:paraId="1D508879" w14:textId="138C4A82" w:rsidR="00DF6BE1" w:rsidRPr="00DF6BE1" w:rsidRDefault="00DF6BE1" w:rsidP="00DF6BE1">
      <w:pPr>
        <w:spacing w:line="240" w:lineRule="auto"/>
        <w:contextualSpacing/>
        <w:jc w:val="both"/>
        <w:rPr>
          <w:rFonts w:ascii="Arial" w:hAnsi="Arial" w:cs="Arial"/>
          <w:color w:val="498CF1" w:themeColor="background2" w:themeShade="BF"/>
          <w:lang w:val="cs-CZ"/>
        </w:rPr>
      </w:pPr>
      <w:r w:rsidRPr="00DF6BE1">
        <w:rPr>
          <w:rFonts w:ascii="Arial" w:eastAsia="Cambria" w:hAnsi="Arial" w:cs="Arial"/>
          <w:i/>
          <w:iCs/>
          <w:lang w:val="cs-CZ"/>
        </w:rPr>
        <w:t xml:space="preserve">Více informací: </w:t>
      </w:r>
      <w:hyperlink r:id="rId13" w:history="1">
        <w:r w:rsidRPr="00DF6BE1">
          <w:rPr>
            <w:rStyle w:val="Hypertextovodkaz"/>
            <w:rFonts w:ascii="Arial" w:eastAsia="Cambria" w:hAnsi="Arial" w:cs="Arial"/>
            <w:i/>
            <w:iCs/>
            <w:color w:val="498CF1" w:themeColor="background2" w:themeShade="BF"/>
            <w:lang w:val="cs-CZ"/>
          </w:rPr>
          <w:t>https://www.afi-europe.cz/</w:t>
        </w:r>
      </w:hyperlink>
      <w:r w:rsidRPr="00DF6BE1">
        <w:rPr>
          <w:rFonts w:ascii="Arial" w:hAnsi="Arial" w:cs="Arial"/>
          <w:color w:val="498CF1" w:themeColor="background2" w:themeShade="BF"/>
          <w:lang w:val="cs-CZ"/>
        </w:rPr>
        <w:t xml:space="preserve"> </w:t>
      </w:r>
      <w:r w:rsidRPr="00DF6BE1">
        <w:rPr>
          <w:rFonts w:ascii="Arial" w:hAnsi="Arial" w:cs="Arial"/>
          <w:lang w:val="cs-CZ"/>
        </w:rPr>
        <w:t>a</w:t>
      </w:r>
      <w:r w:rsidRPr="00DF6BE1">
        <w:rPr>
          <w:rFonts w:ascii="Arial" w:hAnsi="Arial" w:cs="Arial"/>
          <w:i/>
          <w:iCs/>
          <w:lang w:val="cs-CZ"/>
        </w:rPr>
        <w:t xml:space="preserve"> </w:t>
      </w:r>
      <w:hyperlink r:id="rId14" w:history="1">
        <w:r w:rsidRPr="00DF6BE1">
          <w:rPr>
            <w:rStyle w:val="Hypertextovodkaz"/>
            <w:rFonts w:ascii="Arial" w:hAnsi="Arial" w:cs="Arial"/>
            <w:i/>
            <w:iCs/>
            <w:color w:val="498CF1" w:themeColor="background2" w:themeShade="BF"/>
            <w:lang w:val="cs-CZ"/>
          </w:rPr>
          <w:t>www.afi-home.com</w:t>
        </w:r>
      </w:hyperlink>
    </w:p>
    <w:p w14:paraId="77411325" w14:textId="77777777" w:rsidR="00DF6BE1" w:rsidRPr="005402C9" w:rsidRDefault="00DF6BE1" w:rsidP="00DF6BE1">
      <w:pPr>
        <w:spacing w:line="240" w:lineRule="auto"/>
        <w:contextualSpacing/>
        <w:jc w:val="both"/>
        <w:rPr>
          <w:rFonts w:eastAsia="Cambria" w:cs="Calibri"/>
          <w:i/>
          <w:iCs/>
        </w:rPr>
      </w:pPr>
    </w:p>
    <w:p w14:paraId="6F471DD6" w14:textId="77777777" w:rsidR="00434F60" w:rsidRPr="00D122F8" w:rsidRDefault="00434F60" w:rsidP="006504EC">
      <w:pPr>
        <w:pStyle w:val="Bezmezer"/>
        <w:spacing w:line="276" w:lineRule="auto"/>
        <w:rPr>
          <w:lang w:val="cs"/>
        </w:rPr>
      </w:pPr>
    </w:p>
    <w:p w14:paraId="2C32B4CD" w14:textId="42DA60BD" w:rsidR="00434F60" w:rsidRPr="00D122F8" w:rsidRDefault="00434F60" w:rsidP="603F1EC5">
      <w:pPr>
        <w:pStyle w:val="Bezmezer"/>
        <w:rPr>
          <w:lang w:val="cs"/>
        </w:rPr>
      </w:pPr>
    </w:p>
    <w:sectPr w:rsidR="00434F60" w:rsidRPr="00D122F8" w:rsidSect="003F42B9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40" w:right="1077" w:bottom="1440" w:left="1077" w:header="90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5F58" w14:textId="77777777" w:rsidR="009C5DC7" w:rsidRDefault="009C5DC7" w:rsidP="002E5788">
      <w:r>
        <w:separator/>
      </w:r>
    </w:p>
  </w:endnote>
  <w:endnote w:type="continuationSeparator" w:id="0">
    <w:p w14:paraId="36E9C38A" w14:textId="77777777" w:rsidR="009C5DC7" w:rsidRDefault="009C5DC7" w:rsidP="002E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think Sans">
    <w:altName w:val="Calibri"/>
    <w:charset w:val="00"/>
    <w:family w:val="auto"/>
    <w:pitch w:val="variable"/>
    <w:sig w:usb0="A00002FF" w:usb1="4000A47B" w:usb2="00000000" w:usb3="00000000" w:csb0="000000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03F1EC5" w14:paraId="1F846A17" w14:textId="77777777" w:rsidTr="603F1EC5">
      <w:trPr>
        <w:trHeight w:val="300"/>
      </w:trPr>
      <w:tc>
        <w:tcPr>
          <w:tcW w:w="3250" w:type="dxa"/>
        </w:tcPr>
        <w:p w14:paraId="2F9186A4" w14:textId="7F30209E" w:rsidR="603F1EC5" w:rsidRDefault="603F1EC5" w:rsidP="603F1EC5">
          <w:pPr>
            <w:pStyle w:val="Zhlav"/>
            <w:ind w:left="-115"/>
          </w:pPr>
        </w:p>
      </w:tc>
      <w:tc>
        <w:tcPr>
          <w:tcW w:w="3250" w:type="dxa"/>
        </w:tcPr>
        <w:p w14:paraId="0C7DB549" w14:textId="5F1ED508" w:rsidR="603F1EC5" w:rsidRDefault="603F1EC5" w:rsidP="603F1EC5">
          <w:pPr>
            <w:pStyle w:val="Zhlav"/>
            <w:jc w:val="center"/>
          </w:pPr>
        </w:p>
      </w:tc>
      <w:tc>
        <w:tcPr>
          <w:tcW w:w="3250" w:type="dxa"/>
        </w:tcPr>
        <w:p w14:paraId="746E171F" w14:textId="11C43A84" w:rsidR="603F1EC5" w:rsidRDefault="603F1EC5" w:rsidP="603F1EC5">
          <w:pPr>
            <w:pStyle w:val="Zhlav"/>
            <w:ind w:right="-115"/>
            <w:jc w:val="right"/>
          </w:pPr>
        </w:p>
      </w:tc>
    </w:tr>
  </w:tbl>
  <w:p w14:paraId="057835EC" w14:textId="0F084ED7" w:rsidR="603F1EC5" w:rsidRDefault="603F1EC5" w:rsidP="603F1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03F1EC5" w14:paraId="223BF51A" w14:textId="77777777" w:rsidTr="603F1EC5">
      <w:trPr>
        <w:trHeight w:val="300"/>
      </w:trPr>
      <w:tc>
        <w:tcPr>
          <w:tcW w:w="3250" w:type="dxa"/>
        </w:tcPr>
        <w:p w14:paraId="4BEA5E90" w14:textId="28F5AE82" w:rsidR="603F1EC5" w:rsidRDefault="603F1EC5" w:rsidP="603F1EC5">
          <w:pPr>
            <w:pStyle w:val="Zhlav"/>
            <w:ind w:left="-115"/>
          </w:pPr>
        </w:p>
      </w:tc>
      <w:tc>
        <w:tcPr>
          <w:tcW w:w="3250" w:type="dxa"/>
        </w:tcPr>
        <w:p w14:paraId="794E4C15" w14:textId="5BC57BF3" w:rsidR="603F1EC5" w:rsidRDefault="603F1EC5" w:rsidP="603F1EC5">
          <w:pPr>
            <w:pStyle w:val="Zhlav"/>
            <w:jc w:val="center"/>
          </w:pPr>
        </w:p>
      </w:tc>
      <w:tc>
        <w:tcPr>
          <w:tcW w:w="3250" w:type="dxa"/>
        </w:tcPr>
        <w:p w14:paraId="26E04791" w14:textId="2AA04972" w:rsidR="603F1EC5" w:rsidRDefault="603F1EC5" w:rsidP="603F1EC5">
          <w:pPr>
            <w:pStyle w:val="Zhlav"/>
            <w:ind w:right="-115"/>
            <w:jc w:val="right"/>
          </w:pPr>
        </w:p>
      </w:tc>
    </w:tr>
  </w:tbl>
  <w:p w14:paraId="5C274A1D" w14:textId="3B54763F" w:rsidR="603F1EC5" w:rsidRDefault="603F1EC5" w:rsidP="603F1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7674" w14:textId="77777777" w:rsidR="009C5DC7" w:rsidRDefault="009C5DC7" w:rsidP="002E5788">
      <w:r>
        <w:separator/>
      </w:r>
    </w:p>
  </w:footnote>
  <w:footnote w:type="continuationSeparator" w:id="0">
    <w:p w14:paraId="06A1005A" w14:textId="77777777" w:rsidR="009C5DC7" w:rsidRDefault="009C5DC7" w:rsidP="002E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7D6F" w14:textId="1E75EB8B" w:rsidR="00746700" w:rsidRDefault="00746700" w:rsidP="00746700">
    <w:pPr>
      <w:pStyle w:val="Zhlav"/>
      <w:spacing w:after="600"/>
    </w:pPr>
    <w:r>
      <w:rPr>
        <w:noProof/>
        <w14:ligatures w14:val="standardContextual"/>
      </w:rPr>
      <w:drawing>
        <wp:inline distT="0" distB="0" distL="0" distR="0" wp14:anchorId="2CDA059E" wp14:editId="441CDA4C">
          <wp:extent cx="6192000" cy="665351"/>
          <wp:effectExtent l="0" t="0" r="0" b="1905"/>
          <wp:docPr id="212480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078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665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1B74" w14:textId="315CF803" w:rsidR="00EF1407" w:rsidRDefault="0003292F" w:rsidP="002E5788">
    <w:pPr>
      <w:pStyle w:val="Zhlav"/>
      <w:spacing w:after="48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A34CBA" wp14:editId="38F49778">
              <wp:simplePos x="0" y="0"/>
              <wp:positionH relativeFrom="column">
                <wp:posOffset>213995</wp:posOffset>
              </wp:positionH>
              <wp:positionV relativeFrom="paragraph">
                <wp:posOffset>545050</wp:posOffset>
              </wp:positionV>
              <wp:extent cx="4929808" cy="699714"/>
              <wp:effectExtent l="0" t="0" r="0" b="5715"/>
              <wp:wrapNone/>
              <wp:docPr id="237471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811F4" w14:textId="5F147DCC" w:rsidR="0003292F" w:rsidRPr="00D122F8" w:rsidRDefault="00EE04D5" w:rsidP="002E5788">
                          <w:pPr>
                            <w:pStyle w:val="Nadpis2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4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85pt;margin-top:42.9pt;width:388.15pt;height:55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" filled="f" stroked="f">
              <v:textbox inset=",0,,0">
                <w:txbxContent>
                  <w:p w14:paraId="1B7811F4" w14:textId="5F147DCC" w:rsidR="0003292F" w:rsidRPr="00D122F8" w:rsidRDefault="00EE04D5" w:rsidP="002E5788">
                    <w:pPr>
                      <w:pStyle w:val="Nadpis2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6D981AF" wp14:editId="10EA0282">
              <wp:simplePos x="0" y="0"/>
              <wp:positionH relativeFrom="column">
                <wp:posOffset>222250</wp:posOffset>
              </wp:positionH>
              <wp:positionV relativeFrom="paragraph">
                <wp:posOffset>-3479</wp:posOffset>
              </wp:positionV>
              <wp:extent cx="4929808" cy="699714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6A121" w14:textId="0646927C" w:rsidR="0003292F" w:rsidRPr="00D122F8" w:rsidRDefault="00EE04D5" w:rsidP="002E5788">
                          <w:pPr>
                            <w:pStyle w:val="Nadpis1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Firemní oznámení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D981AF" id="_x0000_s1027" type="#_x0000_t202" style="position:absolute;margin-left:17.5pt;margin-top:-.25pt;width:388.15pt;height:5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" filled="f" stroked="f">
              <v:textbox inset=",0,,0">
                <w:txbxContent>
                  <w:p w14:paraId="2056A121" w14:textId="0646927C" w:rsidR="0003292F" w:rsidRPr="00D122F8" w:rsidRDefault="00EE04D5" w:rsidP="002E5788">
                    <w:pPr>
                      <w:pStyle w:val="Nadpis1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Firemní oznámení</w:t>
                    </w:r>
                  </w:p>
                </w:txbxContent>
              </v:textbox>
            </v:shape>
          </w:pict>
        </mc:Fallback>
      </mc:AlternateContent>
    </w:r>
    <w:r w:rsidR="00EF1407">
      <w:rPr>
        <w:noProof/>
      </w:rPr>
      <w:drawing>
        <wp:inline distT="0" distB="0" distL="0" distR="0" wp14:anchorId="1832A1A4" wp14:editId="105F83AF">
          <wp:extent cx="6192065" cy="1534602"/>
          <wp:effectExtent l="0" t="0" r="0" b="8890"/>
          <wp:docPr id="210963830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383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4498" cy="154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05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07"/>
    <w:rsid w:val="00012C8C"/>
    <w:rsid w:val="00028AD7"/>
    <w:rsid w:val="0003292F"/>
    <w:rsid w:val="00041EA0"/>
    <w:rsid w:val="000568DA"/>
    <w:rsid w:val="0007121E"/>
    <w:rsid w:val="000719BD"/>
    <w:rsid w:val="0008124F"/>
    <w:rsid w:val="00082E0C"/>
    <w:rsid w:val="00082ED5"/>
    <w:rsid w:val="00083149"/>
    <w:rsid w:val="000901D9"/>
    <w:rsid w:val="00094A89"/>
    <w:rsid w:val="000B5692"/>
    <w:rsid w:val="000C52B4"/>
    <w:rsid w:val="000CF26F"/>
    <w:rsid w:val="000D2094"/>
    <w:rsid w:val="000D3FFB"/>
    <w:rsid w:val="000D4A71"/>
    <w:rsid w:val="000D50AF"/>
    <w:rsid w:val="000E5FC1"/>
    <w:rsid w:val="00113589"/>
    <w:rsid w:val="00113721"/>
    <w:rsid w:val="00115E51"/>
    <w:rsid w:val="00121B35"/>
    <w:rsid w:val="00123C57"/>
    <w:rsid w:val="00165CE3"/>
    <w:rsid w:val="00190F19"/>
    <w:rsid w:val="001937C6"/>
    <w:rsid w:val="00197BAF"/>
    <w:rsid w:val="001D2945"/>
    <w:rsid w:val="001E3AFF"/>
    <w:rsid w:val="001E6384"/>
    <w:rsid w:val="001F1240"/>
    <w:rsid w:val="00224C81"/>
    <w:rsid w:val="002544A7"/>
    <w:rsid w:val="0026698F"/>
    <w:rsid w:val="00272121"/>
    <w:rsid w:val="00274E15"/>
    <w:rsid w:val="0028020B"/>
    <w:rsid w:val="00287A20"/>
    <w:rsid w:val="002943FC"/>
    <w:rsid w:val="002A1DD8"/>
    <w:rsid w:val="002C0A96"/>
    <w:rsid w:val="002C1EA6"/>
    <w:rsid w:val="002C3E5D"/>
    <w:rsid w:val="002D444F"/>
    <w:rsid w:val="002E5788"/>
    <w:rsid w:val="002F296D"/>
    <w:rsid w:val="0030761C"/>
    <w:rsid w:val="00312E2D"/>
    <w:rsid w:val="003178FF"/>
    <w:rsid w:val="00330766"/>
    <w:rsid w:val="003507E2"/>
    <w:rsid w:val="003532DA"/>
    <w:rsid w:val="0035450A"/>
    <w:rsid w:val="00384EA5"/>
    <w:rsid w:val="003E1D86"/>
    <w:rsid w:val="003E54E6"/>
    <w:rsid w:val="003F42B9"/>
    <w:rsid w:val="003F75D7"/>
    <w:rsid w:val="00402797"/>
    <w:rsid w:val="00415813"/>
    <w:rsid w:val="00417980"/>
    <w:rsid w:val="00424DA1"/>
    <w:rsid w:val="00434F60"/>
    <w:rsid w:val="00460E3F"/>
    <w:rsid w:val="00463A35"/>
    <w:rsid w:val="00496D4A"/>
    <w:rsid w:val="004A1BE3"/>
    <w:rsid w:val="004A4773"/>
    <w:rsid w:val="004B26AD"/>
    <w:rsid w:val="004B570B"/>
    <w:rsid w:val="004C5EB8"/>
    <w:rsid w:val="004D0F4A"/>
    <w:rsid w:val="004E4A11"/>
    <w:rsid w:val="004E4BE8"/>
    <w:rsid w:val="00506F56"/>
    <w:rsid w:val="00510348"/>
    <w:rsid w:val="00511408"/>
    <w:rsid w:val="00511856"/>
    <w:rsid w:val="0051702B"/>
    <w:rsid w:val="00520752"/>
    <w:rsid w:val="00530219"/>
    <w:rsid w:val="00541343"/>
    <w:rsid w:val="00553C57"/>
    <w:rsid w:val="00563FDB"/>
    <w:rsid w:val="00570530"/>
    <w:rsid w:val="00573146"/>
    <w:rsid w:val="005849B2"/>
    <w:rsid w:val="005850F3"/>
    <w:rsid w:val="0058689C"/>
    <w:rsid w:val="005A20C3"/>
    <w:rsid w:val="005B5FD6"/>
    <w:rsid w:val="005C5456"/>
    <w:rsid w:val="005E2F05"/>
    <w:rsid w:val="005E3F4E"/>
    <w:rsid w:val="005E5FE1"/>
    <w:rsid w:val="006030BF"/>
    <w:rsid w:val="00621730"/>
    <w:rsid w:val="00625FD4"/>
    <w:rsid w:val="00633111"/>
    <w:rsid w:val="00635491"/>
    <w:rsid w:val="00645C79"/>
    <w:rsid w:val="00647EE7"/>
    <w:rsid w:val="006504EC"/>
    <w:rsid w:val="006823C2"/>
    <w:rsid w:val="006850A2"/>
    <w:rsid w:val="00685610"/>
    <w:rsid w:val="006860B8"/>
    <w:rsid w:val="006A0FB4"/>
    <w:rsid w:val="006B41BF"/>
    <w:rsid w:val="006C10DF"/>
    <w:rsid w:val="006C1AB2"/>
    <w:rsid w:val="006C3F75"/>
    <w:rsid w:val="006C400A"/>
    <w:rsid w:val="006D3CE0"/>
    <w:rsid w:val="006D6989"/>
    <w:rsid w:val="006F0BDF"/>
    <w:rsid w:val="006F0C32"/>
    <w:rsid w:val="006F24C3"/>
    <w:rsid w:val="006F4CFF"/>
    <w:rsid w:val="00702FE2"/>
    <w:rsid w:val="00704418"/>
    <w:rsid w:val="00715B59"/>
    <w:rsid w:val="00742601"/>
    <w:rsid w:val="007453B5"/>
    <w:rsid w:val="00745DE9"/>
    <w:rsid w:val="00746700"/>
    <w:rsid w:val="00753648"/>
    <w:rsid w:val="007801CC"/>
    <w:rsid w:val="00782E3D"/>
    <w:rsid w:val="007A09DD"/>
    <w:rsid w:val="007A7AAB"/>
    <w:rsid w:val="007B59AE"/>
    <w:rsid w:val="007B6589"/>
    <w:rsid w:val="007B6E4F"/>
    <w:rsid w:val="007C01B0"/>
    <w:rsid w:val="007C32B2"/>
    <w:rsid w:val="007C6B72"/>
    <w:rsid w:val="007D2F38"/>
    <w:rsid w:val="007D5471"/>
    <w:rsid w:val="007D6C5E"/>
    <w:rsid w:val="00800519"/>
    <w:rsid w:val="00811DA5"/>
    <w:rsid w:val="00813475"/>
    <w:rsid w:val="008134F4"/>
    <w:rsid w:val="008155F6"/>
    <w:rsid w:val="008239A8"/>
    <w:rsid w:val="00841F0C"/>
    <w:rsid w:val="00843733"/>
    <w:rsid w:val="008531C9"/>
    <w:rsid w:val="00855053"/>
    <w:rsid w:val="008605BF"/>
    <w:rsid w:val="00891B24"/>
    <w:rsid w:val="008B2E8F"/>
    <w:rsid w:val="008B40D3"/>
    <w:rsid w:val="008D58EF"/>
    <w:rsid w:val="008DA622"/>
    <w:rsid w:val="00922518"/>
    <w:rsid w:val="0092394D"/>
    <w:rsid w:val="009271FC"/>
    <w:rsid w:val="00941B22"/>
    <w:rsid w:val="00942064"/>
    <w:rsid w:val="00942200"/>
    <w:rsid w:val="00971E92"/>
    <w:rsid w:val="00983E7B"/>
    <w:rsid w:val="009876CF"/>
    <w:rsid w:val="009945B7"/>
    <w:rsid w:val="00996949"/>
    <w:rsid w:val="009A20CB"/>
    <w:rsid w:val="009A3409"/>
    <w:rsid w:val="009A4189"/>
    <w:rsid w:val="009B1251"/>
    <w:rsid w:val="009B1DF9"/>
    <w:rsid w:val="009C0ECA"/>
    <w:rsid w:val="009C0EF7"/>
    <w:rsid w:val="009C5DC7"/>
    <w:rsid w:val="009D33BD"/>
    <w:rsid w:val="009E085F"/>
    <w:rsid w:val="009E440A"/>
    <w:rsid w:val="009F320E"/>
    <w:rsid w:val="00A04096"/>
    <w:rsid w:val="00A14A2F"/>
    <w:rsid w:val="00A237DF"/>
    <w:rsid w:val="00A30412"/>
    <w:rsid w:val="00A31678"/>
    <w:rsid w:val="00A41131"/>
    <w:rsid w:val="00A55A66"/>
    <w:rsid w:val="00A619BC"/>
    <w:rsid w:val="00A61E2A"/>
    <w:rsid w:val="00A61FA5"/>
    <w:rsid w:val="00A7144D"/>
    <w:rsid w:val="00A762F7"/>
    <w:rsid w:val="00A77B6C"/>
    <w:rsid w:val="00A947E8"/>
    <w:rsid w:val="00A95C9F"/>
    <w:rsid w:val="00AA2902"/>
    <w:rsid w:val="00AD7AD6"/>
    <w:rsid w:val="00AE0C7A"/>
    <w:rsid w:val="00AE4674"/>
    <w:rsid w:val="00AE6437"/>
    <w:rsid w:val="00AF4B46"/>
    <w:rsid w:val="00AF5ACF"/>
    <w:rsid w:val="00B1791E"/>
    <w:rsid w:val="00B25D7E"/>
    <w:rsid w:val="00B35B86"/>
    <w:rsid w:val="00B37E2D"/>
    <w:rsid w:val="00B4057C"/>
    <w:rsid w:val="00B43788"/>
    <w:rsid w:val="00B46868"/>
    <w:rsid w:val="00B51AAA"/>
    <w:rsid w:val="00B77C6A"/>
    <w:rsid w:val="00B85E1C"/>
    <w:rsid w:val="00BA4F20"/>
    <w:rsid w:val="00BF0940"/>
    <w:rsid w:val="00BF3564"/>
    <w:rsid w:val="00BF485D"/>
    <w:rsid w:val="00C14753"/>
    <w:rsid w:val="00C21380"/>
    <w:rsid w:val="00C47A86"/>
    <w:rsid w:val="00C54DE4"/>
    <w:rsid w:val="00C61B33"/>
    <w:rsid w:val="00C7604C"/>
    <w:rsid w:val="00C85410"/>
    <w:rsid w:val="00C85855"/>
    <w:rsid w:val="00C85D98"/>
    <w:rsid w:val="00CBE8D8"/>
    <w:rsid w:val="00CC1FCB"/>
    <w:rsid w:val="00CE4165"/>
    <w:rsid w:val="00CE6028"/>
    <w:rsid w:val="00CF7637"/>
    <w:rsid w:val="00D00FE5"/>
    <w:rsid w:val="00D122F8"/>
    <w:rsid w:val="00D3408E"/>
    <w:rsid w:val="00D5791D"/>
    <w:rsid w:val="00D61F02"/>
    <w:rsid w:val="00D64C12"/>
    <w:rsid w:val="00D66406"/>
    <w:rsid w:val="00D805C1"/>
    <w:rsid w:val="00D845CD"/>
    <w:rsid w:val="00D92BD4"/>
    <w:rsid w:val="00D94F16"/>
    <w:rsid w:val="00DA3E28"/>
    <w:rsid w:val="00DC019C"/>
    <w:rsid w:val="00DF6BE1"/>
    <w:rsid w:val="00DF6F16"/>
    <w:rsid w:val="00E22F34"/>
    <w:rsid w:val="00E26573"/>
    <w:rsid w:val="00E26C75"/>
    <w:rsid w:val="00E35392"/>
    <w:rsid w:val="00E45162"/>
    <w:rsid w:val="00E46F68"/>
    <w:rsid w:val="00E864A0"/>
    <w:rsid w:val="00EB6DF5"/>
    <w:rsid w:val="00ED3CE9"/>
    <w:rsid w:val="00EE04D5"/>
    <w:rsid w:val="00EF1407"/>
    <w:rsid w:val="00F01686"/>
    <w:rsid w:val="00F23B8F"/>
    <w:rsid w:val="00F305BD"/>
    <w:rsid w:val="00F3ED44"/>
    <w:rsid w:val="00F40020"/>
    <w:rsid w:val="00F533AD"/>
    <w:rsid w:val="00F60BC8"/>
    <w:rsid w:val="00F653CF"/>
    <w:rsid w:val="00F71E22"/>
    <w:rsid w:val="00F80A3A"/>
    <w:rsid w:val="00F90341"/>
    <w:rsid w:val="00F90C6C"/>
    <w:rsid w:val="00F95458"/>
    <w:rsid w:val="00FA2E68"/>
    <w:rsid w:val="00FB6AE4"/>
    <w:rsid w:val="00FD0745"/>
    <w:rsid w:val="00FD77F5"/>
    <w:rsid w:val="00FE1AB5"/>
    <w:rsid w:val="00FE32D5"/>
    <w:rsid w:val="00FF0FED"/>
    <w:rsid w:val="00FF7A9C"/>
    <w:rsid w:val="01351EA2"/>
    <w:rsid w:val="01687309"/>
    <w:rsid w:val="01693331"/>
    <w:rsid w:val="028F6837"/>
    <w:rsid w:val="029BEF02"/>
    <w:rsid w:val="02A0F42F"/>
    <w:rsid w:val="035331BE"/>
    <w:rsid w:val="03741EED"/>
    <w:rsid w:val="03D23CAB"/>
    <w:rsid w:val="04046B49"/>
    <w:rsid w:val="0421C31B"/>
    <w:rsid w:val="0449DBAA"/>
    <w:rsid w:val="04AAD4E9"/>
    <w:rsid w:val="04C0816A"/>
    <w:rsid w:val="04C7D17C"/>
    <w:rsid w:val="04C94303"/>
    <w:rsid w:val="04F2D746"/>
    <w:rsid w:val="05467037"/>
    <w:rsid w:val="0546E2B6"/>
    <w:rsid w:val="05672D7A"/>
    <w:rsid w:val="05A34E4C"/>
    <w:rsid w:val="05B23AB6"/>
    <w:rsid w:val="05C62423"/>
    <w:rsid w:val="05C6ABC7"/>
    <w:rsid w:val="05DCB8DD"/>
    <w:rsid w:val="0603A55B"/>
    <w:rsid w:val="062FE045"/>
    <w:rsid w:val="0639E544"/>
    <w:rsid w:val="069DA781"/>
    <w:rsid w:val="0714AD8B"/>
    <w:rsid w:val="072C38B7"/>
    <w:rsid w:val="076CE927"/>
    <w:rsid w:val="077E8BC1"/>
    <w:rsid w:val="07EF0A5E"/>
    <w:rsid w:val="081D42EC"/>
    <w:rsid w:val="089A68E2"/>
    <w:rsid w:val="08AE247B"/>
    <w:rsid w:val="08D61BE1"/>
    <w:rsid w:val="08FC6AD3"/>
    <w:rsid w:val="09370DDC"/>
    <w:rsid w:val="0944383E"/>
    <w:rsid w:val="095EEB9A"/>
    <w:rsid w:val="09BC1458"/>
    <w:rsid w:val="09C7EAD1"/>
    <w:rsid w:val="0A51D122"/>
    <w:rsid w:val="0A6A68D4"/>
    <w:rsid w:val="0A7969C4"/>
    <w:rsid w:val="0A8BF534"/>
    <w:rsid w:val="0A9151F2"/>
    <w:rsid w:val="0AD9B53E"/>
    <w:rsid w:val="0B4817B5"/>
    <w:rsid w:val="0B8B6B71"/>
    <w:rsid w:val="0C2C45DE"/>
    <w:rsid w:val="0C41484C"/>
    <w:rsid w:val="0C9A6BD1"/>
    <w:rsid w:val="0CC00674"/>
    <w:rsid w:val="0CECB9BA"/>
    <w:rsid w:val="0D500497"/>
    <w:rsid w:val="0D74F8E2"/>
    <w:rsid w:val="0D789F7C"/>
    <w:rsid w:val="0DF86692"/>
    <w:rsid w:val="0DF8EDBA"/>
    <w:rsid w:val="0E447452"/>
    <w:rsid w:val="0EE465F1"/>
    <w:rsid w:val="0F455DEB"/>
    <w:rsid w:val="0F5A96EA"/>
    <w:rsid w:val="0F74A5F4"/>
    <w:rsid w:val="0F8C19B3"/>
    <w:rsid w:val="0F90F99F"/>
    <w:rsid w:val="0F9A0FDA"/>
    <w:rsid w:val="0FB87B78"/>
    <w:rsid w:val="0FD91C25"/>
    <w:rsid w:val="10989EAB"/>
    <w:rsid w:val="10F4EA8A"/>
    <w:rsid w:val="110286CB"/>
    <w:rsid w:val="111C9A09"/>
    <w:rsid w:val="114DAF87"/>
    <w:rsid w:val="1157F04F"/>
    <w:rsid w:val="1170B2DD"/>
    <w:rsid w:val="11A67F5B"/>
    <w:rsid w:val="11CA2BFB"/>
    <w:rsid w:val="12329FA8"/>
    <w:rsid w:val="1270A3F3"/>
    <w:rsid w:val="12977F7C"/>
    <w:rsid w:val="129B5DB3"/>
    <w:rsid w:val="13142BC6"/>
    <w:rsid w:val="131A3923"/>
    <w:rsid w:val="1320CF1A"/>
    <w:rsid w:val="13289E93"/>
    <w:rsid w:val="1351AC1D"/>
    <w:rsid w:val="1382E647"/>
    <w:rsid w:val="13D7AAD9"/>
    <w:rsid w:val="140E2A2C"/>
    <w:rsid w:val="1424C54D"/>
    <w:rsid w:val="1442267F"/>
    <w:rsid w:val="14546424"/>
    <w:rsid w:val="145783CB"/>
    <w:rsid w:val="148ADB9A"/>
    <w:rsid w:val="14A047D3"/>
    <w:rsid w:val="14CDD0D2"/>
    <w:rsid w:val="15109527"/>
    <w:rsid w:val="1518543F"/>
    <w:rsid w:val="1529B5EE"/>
    <w:rsid w:val="157B42A7"/>
    <w:rsid w:val="15B83AA2"/>
    <w:rsid w:val="15FC6907"/>
    <w:rsid w:val="162B504A"/>
    <w:rsid w:val="1636F375"/>
    <w:rsid w:val="16A20788"/>
    <w:rsid w:val="16F527FA"/>
    <w:rsid w:val="171AE332"/>
    <w:rsid w:val="17514DB6"/>
    <w:rsid w:val="181D0EE8"/>
    <w:rsid w:val="1878EEE2"/>
    <w:rsid w:val="18A97317"/>
    <w:rsid w:val="18DD73F7"/>
    <w:rsid w:val="194728E8"/>
    <w:rsid w:val="1993F5E9"/>
    <w:rsid w:val="19946891"/>
    <w:rsid w:val="19C366FF"/>
    <w:rsid w:val="19DAD5D1"/>
    <w:rsid w:val="19FE8D92"/>
    <w:rsid w:val="19FF6989"/>
    <w:rsid w:val="1A052620"/>
    <w:rsid w:val="1A2166B6"/>
    <w:rsid w:val="1A35BA20"/>
    <w:rsid w:val="1A3B9E47"/>
    <w:rsid w:val="1A9A879A"/>
    <w:rsid w:val="1ABCE046"/>
    <w:rsid w:val="1AD03100"/>
    <w:rsid w:val="1AD7EC3A"/>
    <w:rsid w:val="1B50034F"/>
    <w:rsid w:val="1B53B7F6"/>
    <w:rsid w:val="1B57DEA9"/>
    <w:rsid w:val="1B6E0C00"/>
    <w:rsid w:val="1BBED24D"/>
    <w:rsid w:val="1C1838A3"/>
    <w:rsid w:val="1C1ED31B"/>
    <w:rsid w:val="1C38A8D0"/>
    <w:rsid w:val="1C98BC0B"/>
    <w:rsid w:val="1CC94A24"/>
    <w:rsid w:val="1CE74D0F"/>
    <w:rsid w:val="1E3FE6E1"/>
    <w:rsid w:val="1E485CEB"/>
    <w:rsid w:val="1E4DD508"/>
    <w:rsid w:val="1E6EA3CC"/>
    <w:rsid w:val="1EA34E5F"/>
    <w:rsid w:val="1EBBC321"/>
    <w:rsid w:val="1ED19A85"/>
    <w:rsid w:val="1F28EA1B"/>
    <w:rsid w:val="1FD3461E"/>
    <w:rsid w:val="1FF93DEA"/>
    <w:rsid w:val="200579E4"/>
    <w:rsid w:val="20492C78"/>
    <w:rsid w:val="20553E05"/>
    <w:rsid w:val="206E8C44"/>
    <w:rsid w:val="20F5B387"/>
    <w:rsid w:val="2109E75E"/>
    <w:rsid w:val="214163F3"/>
    <w:rsid w:val="2186063C"/>
    <w:rsid w:val="218AE353"/>
    <w:rsid w:val="21E260EB"/>
    <w:rsid w:val="22549B4D"/>
    <w:rsid w:val="228DFADB"/>
    <w:rsid w:val="229022B4"/>
    <w:rsid w:val="2320BB9B"/>
    <w:rsid w:val="232540E8"/>
    <w:rsid w:val="232AC9C4"/>
    <w:rsid w:val="232D3D41"/>
    <w:rsid w:val="23667FC4"/>
    <w:rsid w:val="237B49E7"/>
    <w:rsid w:val="23A30849"/>
    <w:rsid w:val="23C66EB2"/>
    <w:rsid w:val="23CDDA1E"/>
    <w:rsid w:val="24022E13"/>
    <w:rsid w:val="24363A80"/>
    <w:rsid w:val="24DF7A20"/>
    <w:rsid w:val="24E40142"/>
    <w:rsid w:val="25496B8C"/>
    <w:rsid w:val="2551B646"/>
    <w:rsid w:val="257414EB"/>
    <w:rsid w:val="257D85FD"/>
    <w:rsid w:val="25838797"/>
    <w:rsid w:val="25CA6B9B"/>
    <w:rsid w:val="25F5EA3A"/>
    <w:rsid w:val="262893D3"/>
    <w:rsid w:val="26C0217E"/>
    <w:rsid w:val="27081533"/>
    <w:rsid w:val="2755308F"/>
    <w:rsid w:val="2756B15A"/>
    <w:rsid w:val="27573E65"/>
    <w:rsid w:val="27C0005E"/>
    <w:rsid w:val="286C39C1"/>
    <w:rsid w:val="28EE3BAB"/>
    <w:rsid w:val="28FE2C7E"/>
    <w:rsid w:val="290A4E7B"/>
    <w:rsid w:val="291DA62F"/>
    <w:rsid w:val="2939FA58"/>
    <w:rsid w:val="2969DA9F"/>
    <w:rsid w:val="29D9345C"/>
    <w:rsid w:val="2A883706"/>
    <w:rsid w:val="2AB6D3F0"/>
    <w:rsid w:val="2B0169C7"/>
    <w:rsid w:val="2B6C0B2B"/>
    <w:rsid w:val="2BBBB2DF"/>
    <w:rsid w:val="2C25A62D"/>
    <w:rsid w:val="2C2D1CEC"/>
    <w:rsid w:val="2C3FE306"/>
    <w:rsid w:val="2CBBDA93"/>
    <w:rsid w:val="2CC3DE80"/>
    <w:rsid w:val="2D66BC3A"/>
    <w:rsid w:val="2E1166FD"/>
    <w:rsid w:val="2E2166A8"/>
    <w:rsid w:val="2E6ECB15"/>
    <w:rsid w:val="2E7AA124"/>
    <w:rsid w:val="2F8CD56B"/>
    <w:rsid w:val="2FA8E03D"/>
    <w:rsid w:val="302CE36A"/>
    <w:rsid w:val="3074B4C1"/>
    <w:rsid w:val="30EE55CE"/>
    <w:rsid w:val="311253F8"/>
    <w:rsid w:val="31B8E93F"/>
    <w:rsid w:val="3219FDAD"/>
    <w:rsid w:val="32C34028"/>
    <w:rsid w:val="32E6EC1E"/>
    <w:rsid w:val="330C6DA6"/>
    <w:rsid w:val="333E4F98"/>
    <w:rsid w:val="3398FB54"/>
    <w:rsid w:val="34374730"/>
    <w:rsid w:val="349C53B8"/>
    <w:rsid w:val="3521F866"/>
    <w:rsid w:val="35962187"/>
    <w:rsid w:val="3596BCE5"/>
    <w:rsid w:val="35E418E4"/>
    <w:rsid w:val="35EF5056"/>
    <w:rsid w:val="36067BF7"/>
    <w:rsid w:val="36913D37"/>
    <w:rsid w:val="36A6CB43"/>
    <w:rsid w:val="36AE0DCA"/>
    <w:rsid w:val="37699F0C"/>
    <w:rsid w:val="377ACF95"/>
    <w:rsid w:val="377B58DF"/>
    <w:rsid w:val="37940E50"/>
    <w:rsid w:val="381E68A7"/>
    <w:rsid w:val="3823601D"/>
    <w:rsid w:val="38339678"/>
    <w:rsid w:val="386350EA"/>
    <w:rsid w:val="38659C14"/>
    <w:rsid w:val="388BFF26"/>
    <w:rsid w:val="388E941B"/>
    <w:rsid w:val="38D36D8A"/>
    <w:rsid w:val="3905D31D"/>
    <w:rsid w:val="39C2C773"/>
    <w:rsid w:val="39CE6803"/>
    <w:rsid w:val="39DAAAF6"/>
    <w:rsid w:val="39E127BE"/>
    <w:rsid w:val="39FFC516"/>
    <w:rsid w:val="3A2BBE56"/>
    <w:rsid w:val="3A620FAE"/>
    <w:rsid w:val="3A737B4E"/>
    <w:rsid w:val="3ACE195D"/>
    <w:rsid w:val="3B287D06"/>
    <w:rsid w:val="3B754A58"/>
    <w:rsid w:val="3B8A5CBE"/>
    <w:rsid w:val="3C09B6FC"/>
    <w:rsid w:val="3C231B8F"/>
    <w:rsid w:val="3C4D1EBF"/>
    <w:rsid w:val="3C586CCE"/>
    <w:rsid w:val="3C72960D"/>
    <w:rsid w:val="3C774137"/>
    <w:rsid w:val="3CC64372"/>
    <w:rsid w:val="3CD51AA3"/>
    <w:rsid w:val="3D4C09FA"/>
    <w:rsid w:val="3DBAE8C8"/>
    <w:rsid w:val="3DDF3C7A"/>
    <w:rsid w:val="3E6A2662"/>
    <w:rsid w:val="3F073C45"/>
    <w:rsid w:val="40680C40"/>
    <w:rsid w:val="4116609C"/>
    <w:rsid w:val="4132674D"/>
    <w:rsid w:val="4154C06B"/>
    <w:rsid w:val="41913CA4"/>
    <w:rsid w:val="422B3C04"/>
    <w:rsid w:val="42471A70"/>
    <w:rsid w:val="42474B50"/>
    <w:rsid w:val="42501415"/>
    <w:rsid w:val="425A7E27"/>
    <w:rsid w:val="42851E43"/>
    <w:rsid w:val="42D2288B"/>
    <w:rsid w:val="42D4B4EC"/>
    <w:rsid w:val="43406211"/>
    <w:rsid w:val="43CFE426"/>
    <w:rsid w:val="4436858E"/>
    <w:rsid w:val="44500598"/>
    <w:rsid w:val="4459DF31"/>
    <w:rsid w:val="445B636F"/>
    <w:rsid w:val="4471BFDB"/>
    <w:rsid w:val="44898A54"/>
    <w:rsid w:val="4521E570"/>
    <w:rsid w:val="458DF516"/>
    <w:rsid w:val="459A1274"/>
    <w:rsid w:val="46CF2FD6"/>
    <w:rsid w:val="46F4DD94"/>
    <w:rsid w:val="473116F7"/>
    <w:rsid w:val="473E6246"/>
    <w:rsid w:val="477F94FA"/>
    <w:rsid w:val="47BE7CC4"/>
    <w:rsid w:val="47D12A3D"/>
    <w:rsid w:val="48921134"/>
    <w:rsid w:val="48F691F6"/>
    <w:rsid w:val="493AE158"/>
    <w:rsid w:val="498398FF"/>
    <w:rsid w:val="49BFC718"/>
    <w:rsid w:val="49D2B98B"/>
    <w:rsid w:val="4A2E0109"/>
    <w:rsid w:val="4AB13BC1"/>
    <w:rsid w:val="4B3BB56C"/>
    <w:rsid w:val="4BA8994D"/>
    <w:rsid w:val="4BD4C438"/>
    <w:rsid w:val="4BF11B5C"/>
    <w:rsid w:val="4C35ED33"/>
    <w:rsid w:val="4C483579"/>
    <w:rsid w:val="4C5B3EC0"/>
    <w:rsid w:val="4C873C2E"/>
    <w:rsid w:val="4CB17822"/>
    <w:rsid w:val="4CCECE29"/>
    <w:rsid w:val="4D0204E4"/>
    <w:rsid w:val="4D4A7FF6"/>
    <w:rsid w:val="4DB46319"/>
    <w:rsid w:val="4DB928FC"/>
    <w:rsid w:val="4E6EB3AB"/>
    <w:rsid w:val="4F87A854"/>
    <w:rsid w:val="4F9C8281"/>
    <w:rsid w:val="4FB293F4"/>
    <w:rsid w:val="4FD1899F"/>
    <w:rsid w:val="5030B468"/>
    <w:rsid w:val="5032BAD2"/>
    <w:rsid w:val="508483A4"/>
    <w:rsid w:val="50C96B61"/>
    <w:rsid w:val="51035D1F"/>
    <w:rsid w:val="513942E4"/>
    <w:rsid w:val="517E5B50"/>
    <w:rsid w:val="519ECA21"/>
    <w:rsid w:val="51F1F7B4"/>
    <w:rsid w:val="524BC047"/>
    <w:rsid w:val="5280323B"/>
    <w:rsid w:val="52867C1B"/>
    <w:rsid w:val="52D4E120"/>
    <w:rsid w:val="52F06AF9"/>
    <w:rsid w:val="534727D9"/>
    <w:rsid w:val="537D31C3"/>
    <w:rsid w:val="53F501DA"/>
    <w:rsid w:val="544BFAB1"/>
    <w:rsid w:val="548A5B54"/>
    <w:rsid w:val="54B8C7FF"/>
    <w:rsid w:val="54C6DBF1"/>
    <w:rsid w:val="54D21B52"/>
    <w:rsid w:val="54EE84CB"/>
    <w:rsid w:val="54F3100B"/>
    <w:rsid w:val="54FAC043"/>
    <w:rsid w:val="550E36A4"/>
    <w:rsid w:val="5529F30D"/>
    <w:rsid w:val="5597109A"/>
    <w:rsid w:val="559F671A"/>
    <w:rsid w:val="55A52019"/>
    <w:rsid w:val="55B168D1"/>
    <w:rsid w:val="55CEBF3F"/>
    <w:rsid w:val="564794E1"/>
    <w:rsid w:val="56563631"/>
    <w:rsid w:val="566C040A"/>
    <w:rsid w:val="56741083"/>
    <w:rsid w:val="567C3B6D"/>
    <w:rsid w:val="56849B23"/>
    <w:rsid w:val="5723D801"/>
    <w:rsid w:val="5728229E"/>
    <w:rsid w:val="573F9F99"/>
    <w:rsid w:val="576CFD63"/>
    <w:rsid w:val="577F3E06"/>
    <w:rsid w:val="57AE6545"/>
    <w:rsid w:val="580BD245"/>
    <w:rsid w:val="58129DF6"/>
    <w:rsid w:val="58434715"/>
    <w:rsid w:val="586287C1"/>
    <w:rsid w:val="588BEDF1"/>
    <w:rsid w:val="588E5E38"/>
    <w:rsid w:val="58A6F90E"/>
    <w:rsid w:val="58B4F49D"/>
    <w:rsid w:val="595D0B44"/>
    <w:rsid w:val="59638D27"/>
    <w:rsid w:val="5A002C07"/>
    <w:rsid w:val="5A3A9D16"/>
    <w:rsid w:val="5A7778F9"/>
    <w:rsid w:val="5ACDF61D"/>
    <w:rsid w:val="5B2AFBE8"/>
    <w:rsid w:val="5B2FBF13"/>
    <w:rsid w:val="5B3B8CF3"/>
    <w:rsid w:val="5B93D3D3"/>
    <w:rsid w:val="5BAA44D2"/>
    <w:rsid w:val="5BADC705"/>
    <w:rsid w:val="5BBE8F61"/>
    <w:rsid w:val="5BD0BCEB"/>
    <w:rsid w:val="5BF3A42D"/>
    <w:rsid w:val="5C0F6BA5"/>
    <w:rsid w:val="5C17C620"/>
    <w:rsid w:val="5C40684A"/>
    <w:rsid w:val="5C6C0360"/>
    <w:rsid w:val="5C864C31"/>
    <w:rsid w:val="5C9AB0F9"/>
    <w:rsid w:val="5C9C0B9D"/>
    <w:rsid w:val="5CB4323E"/>
    <w:rsid w:val="5CE9AB7E"/>
    <w:rsid w:val="5D3CFCD3"/>
    <w:rsid w:val="5DD92DB8"/>
    <w:rsid w:val="5DE0ADA5"/>
    <w:rsid w:val="5E1676D0"/>
    <w:rsid w:val="5E49978A"/>
    <w:rsid w:val="5E578E4C"/>
    <w:rsid w:val="5EB2B08D"/>
    <w:rsid w:val="5EFC246D"/>
    <w:rsid w:val="5F064812"/>
    <w:rsid w:val="5F257CD8"/>
    <w:rsid w:val="5F3C7776"/>
    <w:rsid w:val="5F51AE63"/>
    <w:rsid w:val="5F6FEAA7"/>
    <w:rsid w:val="5F9130B0"/>
    <w:rsid w:val="5FB1CD70"/>
    <w:rsid w:val="601AE6CC"/>
    <w:rsid w:val="6025F11D"/>
    <w:rsid w:val="603F1EC5"/>
    <w:rsid w:val="604AFC4E"/>
    <w:rsid w:val="6071586B"/>
    <w:rsid w:val="609C9F4C"/>
    <w:rsid w:val="60B57913"/>
    <w:rsid w:val="60D4D64B"/>
    <w:rsid w:val="60DFDA93"/>
    <w:rsid w:val="60E91FD2"/>
    <w:rsid w:val="60EC38E4"/>
    <w:rsid w:val="61192A34"/>
    <w:rsid w:val="617CFAEB"/>
    <w:rsid w:val="61836C29"/>
    <w:rsid w:val="61A67324"/>
    <w:rsid w:val="6224BA8E"/>
    <w:rsid w:val="626CF4A8"/>
    <w:rsid w:val="62956B79"/>
    <w:rsid w:val="630E576B"/>
    <w:rsid w:val="631D7AE4"/>
    <w:rsid w:val="63A181BC"/>
    <w:rsid w:val="63D86A42"/>
    <w:rsid w:val="63EC2092"/>
    <w:rsid w:val="644DE12D"/>
    <w:rsid w:val="6452203F"/>
    <w:rsid w:val="64577DC2"/>
    <w:rsid w:val="6478BAF4"/>
    <w:rsid w:val="64C59A28"/>
    <w:rsid w:val="65108E0E"/>
    <w:rsid w:val="651741E3"/>
    <w:rsid w:val="65177BAB"/>
    <w:rsid w:val="65AC1442"/>
    <w:rsid w:val="65CD5F16"/>
    <w:rsid w:val="66829FC5"/>
    <w:rsid w:val="6682EAEF"/>
    <w:rsid w:val="66E63B1A"/>
    <w:rsid w:val="67AB8FE2"/>
    <w:rsid w:val="683C6913"/>
    <w:rsid w:val="684ED12A"/>
    <w:rsid w:val="6889FA21"/>
    <w:rsid w:val="69291453"/>
    <w:rsid w:val="699AC45A"/>
    <w:rsid w:val="69B53DA2"/>
    <w:rsid w:val="6A1BA886"/>
    <w:rsid w:val="6A1CFDCD"/>
    <w:rsid w:val="6A651F28"/>
    <w:rsid w:val="6B07002E"/>
    <w:rsid w:val="6B3956D5"/>
    <w:rsid w:val="6B7EB6E6"/>
    <w:rsid w:val="6BD4C107"/>
    <w:rsid w:val="6C2E128B"/>
    <w:rsid w:val="6C5525C8"/>
    <w:rsid w:val="6C8F448E"/>
    <w:rsid w:val="6D2CE7A1"/>
    <w:rsid w:val="6D50ADBA"/>
    <w:rsid w:val="6E13E358"/>
    <w:rsid w:val="6E210BAC"/>
    <w:rsid w:val="6E2FEE8C"/>
    <w:rsid w:val="6E34DFC5"/>
    <w:rsid w:val="6E744DC5"/>
    <w:rsid w:val="6EA091AC"/>
    <w:rsid w:val="6EC557C3"/>
    <w:rsid w:val="6F08614C"/>
    <w:rsid w:val="6F188E4B"/>
    <w:rsid w:val="6F38C590"/>
    <w:rsid w:val="6F4F3C5F"/>
    <w:rsid w:val="6F59FDF4"/>
    <w:rsid w:val="6FB40521"/>
    <w:rsid w:val="6FD1F507"/>
    <w:rsid w:val="6FDE9421"/>
    <w:rsid w:val="70846BF2"/>
    <w:rsid w:val="70CE7757"/>
    <w:rsid w:val="711903D3"/>
    <w:rsid w:val="7136DFC4"/>
    <w:rsid w:val="717AAB77"/>
    <w:rsid w:val="7193FDBD"/>
    <w:rsid w:val="71D86F29"/>
    <w:rsid w:val="72232708"/>
    <w:rsid w:val="72663025"/>
    <w:rsid w:val="72F7575D"/>
    <w:rsid w:val="734D49F3"/>
    <w:rsid w:val="7393FCDC"/>
    <w:rsid w:val="739BB7BD"/>
    <w:rsid w:val="73AA26D2"/>
    <w:rsid w:val="73CFA364"/>
    <w:rsid w:val="7453E21C"/>
    <w:rsid w:val="74612313"/>
    <w:rsid w:val="74770A00"/>
    <w:rsid w:val="74B0EB58"/>
    <w:rsid w:val="75134240"/>
    <w:rsid w:val="7551A9C1"/>
    <w:rsid w:val="757A4F18"/>
    <w:rsid w:val="759BA361"/>
    <w:rsid w:val="75B735B7"/>
    <w:rsid w:val="75FC2BAE"/>
    <w:rsid w:val="7633F558"/>
    <w:rsid w:val="767E74AA"/>
    <w:rsid w:val="76A717DD"/>
    <w:rsid w:val="76B4BBC4"/>
    <w:rsid w:val="76BE956E"/>
    <w:rsid w:val="76F334E7"/>
    <w:rsid w:val="77DD4265"/>
    <w:rsid w:val="78232D0D"/>
    <w:rsid w:val="78868022"/>
    <w:rsid w:val="789525B2"/>
    <w:rsid w:val="78D7213A"/>
    <w:rsid w:val="791875FD"/>
    <w:rsid w:val="7930FEA1"/>
    <w:rsid w:val="79348CE4"/>
    <w:rsid w:val="7A1787B7"/>
    <w:rsid w:val="7A2D9A34"/>
    <w:rsid w:val="7A2E84D8"/>
    <w:rsid w:val="7A368081"/>
    <w:rsid w:val="7A46776F"/>
    <w:rsid w:val="7A72FAB9"/>
    <w:rsid w:val="7A79BDCD"/>
    <w:rsid w:val="7AB48354"/>
    <w:rsid w:val="7AEEA8A4"/>
    <w:rsid w:val="7AF15167"/>
    <w:rsid w:val="7AF7F835"/>
    <w:rsid w:val="7B09F59D"/>
    <w:rsid w:val="7B30B9B8"/>
    <w:rsid w:val="7B5E7B57"/>
    <w:rsid w:val="7BCDAE67"/>
    <w:rsid w:val="7BF04F5D"/>
    <w:rsid w:val="7BF7B3D7"/>
    <w:rsid w:val="7C4E4C39"/>
    <w:rsid w:val="7C5C9801"/>
    <w:rsid w:val="7C73BFDA"/>
    <w:rsid w:val="7CD0CCCB"/>
    <w:rsid w:val="7CFA2E74"/>
    <w:rsid w:val="7D32DAC3"/>
    <w:rsid w:val="7D78E490"/>
    <w:rsid w:val="7D9ED8FF"/>
    <w:rsid w:val="7DFC9131"/>
    <w:rsid w:val="7E410F21"/>
    <w:rsid w:val="7E4A74EF"/>
    <w:rsid w:val="7E5655C8"/>
    <w:rsid w:val="7E601BFC"/>
    <w:rsid w:val="7E695A45"/>
    <w:rsid w:val="7F51B795"/>
    <w:rsid w:val="7FBB6922"/>
    <w:rsid w:val="7FF776B4"/>
    <w:rsid w:val="7F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D1CA6"/>
  <w15:chartTrackingRefBased/>
  <w15:docId w15:val="{3C40B97D-C88A-4F07-9C98-9EEFFDFF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u w:val="single"/>
        <w:lang w:val="cs-CZ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788"/>
    <w:pPr>
      <w:spacing w:line="276" w:lineRule="auto"/>
    </w:pPr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292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auto"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EF1407"/>
    <w:pPr>
      <w:outlineLvl w:val="2"/>
    </w:pPr>
    <w:rPr>
      <w:color w:val="5089F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1407"/>
    <w:pPr>
      <w:keepNext/>
      <w:keepLines/>
      <w:spacing w:before="80" w:after="40"/>
      <w:outlineLvl w:val="3"/>
    </w:pPr>
    <w:rPr>
      <w:rFonts w:eastAsiaTheme="majorEastAsia" w:cstheme="majorBidi"/>
      <w:color w:val="5089F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F1407"/>
    <w:pPr>
      <w:keepNext/>
      <w:keepLines/>
      <w:spacing w:before="80" w:after="40"/>
      <w:outlineLvl w:val="4"/>
    </w:pPr>
    <w:rPr>
      <w:rFonts w:eastAsiaTheme="majorEastAsia" w:cstheme="majorBidi"/>
      <w:color w:val="5089F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qFormat/>
    <w:rsid w:val="00EF1407"/>
    <w:rPr>
      <w:rFonts w:ascii="Roboto Light" w:hAnsi="Roboto Light" w:cs="Roboto Light"/>
      <w:u w:val="single"/>
    </w:rPr>
  </w:style>
  <w:style w:type="table" w:customStyle="1" w:styleId="BRQ">
    <w:name w:val="BRQ"/>
    <w:basedOn w:val="Normlntabulka"/>
    <w:uiPriority w:val="99"/>
    <w:rsid w:val="00A619BC"/>
    <w:rPr>
      <w:rFonts w:ascii="General Sans" w:eastAsia="Arial" w:hAnsi="General Sans" w:cs="Arial"/>
      <w:kern w:val="0"/>
      <w:sz w:val="22"/>
      <w:szCs w:val="22"/>
      <w:u w:val="none"/>
      <w:lang w:val="en-US"/>
      <w14:ligatures w14:val="none"/>
    </w:rPr>
    <w:tblPr/>
  </w:style>
  <w:style w:type="table" w:styleId="Tabulkasmkou4">
    <w:name w:val="Grid Table 4"/>
    <w:basedOn w:val="Normlntabulka"/>
    <w:uiPriority w:val="49"/>
    <w:rsid w:val="00813475"/>
    <w:pPr>
      <w:widowControl w:val="0"/>
    </w:pPr>
    <w:rPr>
      <w:rFonts w:ascii="Arial" w:eastAsia="Arial" w:hAnsi="Arial" w:cs="Arial"/>
      <w:kern w:val="0"/>
      <w:sz w:val="22"/>
      <w:szCs w:val="22"/>
      <w:u w:val="none"/>
      <w:lang w:val="en-US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949CE2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3292F"/>
    <w:rPr>
      <w:rFonts w:asciiTheme="majorHAnsi" w:eastAsiaTheme="majorEastAsia" w:hAnsiTheme="majorHAnsi" w:cstheme="majorBidi"/>
      <w:kern w:val="0"/>
      <w:sz w:val="52"/>
      <w:szCs w:val="52"/>
      <w:u w:val="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3292F"/>
    <w:rPr>
      <w:rFonts w:asciiTheme="majorHAnsi" w:eastAsiaTheme="majorEastAsia" w:hAnsiTheme="majorHAnsi" w:cstheme="majorBidi"/>
      <w:kern w:val="0"/>
      <w:sz w:val="32"/>
      <w:szCs w:val="32"/>
      <w:u w:val="none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F1407"/>
    <w:rPr>
      <w:rFonts w:asciiTheme="majorHAnsi" w:eastAsiaTheme="majorEastAsia" w:hAnsiTheme="majorHAnsi" w:cstheme="majorBidi"/>
      <w:color w:val="5089FF"/>
      <w:kern w:val="0"/>
      <w:sz w:val="32"/>
      <w:szCs w:val="32"/>
      <w:u w:val="none"/>
      <w:shd w:val="clear" w:color="auto" w:fill="FFFFFF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40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407"/>
    <w:rPr>
      <w:rFonts w:asciiTheme="minorHAnsi" w:eastAsiaTheme="majorEastAsia" w:hAnsiTheme="minorHAnsi" w:cstheme="majorBidi"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40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407"/>
    <w:rPr>
      <w:rFonts w:asciiTheme="minorHAnsi" w:eastAsiaTheme="majorEastAsia" w:hAnsiTheme="minorHAnsi" w:cstheme="majorBidi"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F140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1407"/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:shd w:val="clear" w:color="auto" w:fill="FFFFFF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1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140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u w:val="none"/>
      <w:shd w:val="clear" w:color="auto" w:fill="FFFFFF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F1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1407"/>
    <w:rPr>
      <w:rFonts w:asciiTheme="minorHAnsi" w:hAnsiTheme="minorHAnsi" w:cstheme="minorHAnsi"/>
      <w:i/>
      <w:iCs/>
      <w:color w:val="404040" w:themeColor="text1" w:themeTint="BF"/>
      <w:kern w:val="0"/>
      <w:sz w:val="21"/>
      <w:szCs w:val="21"/>
      <w:u w:val="none"/>
      <w:shd w:val="clear" w:color="auto" w:fill="FFFFFF"/>
      <w14:ligatures w14:val="none"/>
    </w:rPr>
  </w:style>
  <w:style w:type="paragraph" w:styleId="Odstavecseseznamem">
    <w:name w:val="List Paragraph"/>
    <w:basedOn w:val="Normln"/>
    <w:uiPriority w:val="34"/>
    <w:qFormat/>
    <w:rsid w:val="00EF14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140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1407"/>
    <w:pPr>
      <w:pBdr>
        <w:top w:val="single" w:sz="4" w:space="10" w:color="0051FA" w:themeColor="accent1" w:themeShade="BF"/>
        <w:bottom w:val="single" w:sz="4" w:space="10" w:color="0051FA" w:themeColor="accent1" w:themeShade="BF"/>
      </w:pBdr>
      <w:spacing w:before="360" w:after="360"/>
      <w:ind w:left="864" w:right="864"/>
      <w:jc w:val="center"/>
    </w:pPr>
    <w:rPr>
      <w:i/>
      <w:iCs/>
      <w:color w:val="0051F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1407"/>
    <w:rPr>
      <w:rFonts w:asciiTheme="minorHAnsi" w:hAnsiTheme="minorHAnsi" w:cstheme="minorHAnsi"/>
      <w:i/>
      <w:iCs/>
      <w:color w:val="0051FA" w:themeColor="accent1" w:themeShade="BF"/>
      <w:kern w:val="0"/>
      <w:sz w:val="21"/>
      <w:szCs w:val="21"/>
      <w:u w:val="none"/>
      <w:shd w:val="clear" w:color="auto" w:fill="FFFFFF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F1407"/>
    <w:rPr>
      <w:b/>
      <w:bCs/>
      <w:smallCaps/>
      <w:color w:val="0051FA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Bezmezer">
    <w:name w:val="No Spacing"/>
    <w:uiPriority w:val="1"/>
    <w:qFormat/>
    <w:rsid w:val="0003292F"/>
    <w:rPr>
      <w:rFonts w:asciiTheme="minorHAnsi" w:hAnsiTheme="minorHAnsi" w:cstheme="minorHAnsi"/>
      <w:color w:val="000000"/>
      <w:kern w:val="0"/>
      <w:u w:val="none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3292F"/>
    <w:rPr>
      <w:color w:val="605E5C"/>
      <w:shd w:val="clear" w:color="auto" w:fill="E1DFDD"/>
    </w:rPr>
  </w:style>
  <w:style w:type="paragraph" w:customStyle="1" w:styleId="Standard">
    <w:name w:val="Standard"/>
    <w:rsid w:val="00496D4A"/>
    <w:pPr>
      <w:suppressAutoHyphens/>
      <w:autoSpaceDN w:val="0"/>
      <w:textAlignment w:val="baseline"/>
    </w:pPr>
    <w:rPr>
      <w:kern w:val="3"/>
      <w:sz w:val="24"/>
      <w:szCs w:val="24"/>
      <w:u w:val="none"/>
      <w:lang w:eastAsia="cs-CZ" w:bidi="ar-SA"/>
      <w14:ligatures w14:val="none"/>
    </w:rPr>
  </w:style>
  <w:style w:type="paragraph" w:styleId="Prosttext">
    <w:name w:val="Plain Text"/>
    <w:basedOn w:val="Standard"/>
    <w:link w:val="ProsttextChar"/>
    <w:rsid w:val="00496D4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496D4A"/>
    <w:rPr>
      <w:rFonts w:ascii="Consolas" w:eastAsia="Calibri" w:hAnsi="Consolas"/>
      <w:kern w:val="3"/>
      <w:sz w:val="21"/>
      <w:szCs w:val="21"/>
      <w:u w:val="none"/>
      <w:lang w:bidi="ar-SA"/>
      <w14:ligatures w14:val="none"/>
    </w:rPr>
  </w:style>
  <w:style w:type="table" w:styleId="Mkatabulky">
    <w:name w:val="Table Grid"/>
    <w:basedOn w:val="Normlntabulka"/>
    <w:uiPriority w:val="39"/>
    <w:rsid w:val="00496D4A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u w:val="none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0761C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customStyle="1" w:styleId="ProsttextChar1">
    <w:name w:val="Prostý text Char1"/>
    <w:basedOn w:val="Standardnpsmoodstavce"/>
    <w:rsid w:val="00EE04D5"/>
    <w:rPr>
      <w:rFonts w:ascii="Consolas" w:eastAsia="Calibri" w:hAnsi="Consolas" w:cs="Times New Roman"/>
      <w:sz w:val="21"/>
      <w:szCs w:val="2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E1D86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E1D86"/>
    <w:rPr>
      <w:rFonts w:ascii="Consolas" w:hAnsi="Consolas" w:cstheme="minorHAnsi"/>
      <w:color w:val="000000"/>
      <w:kern w:val="0"/>
      <w:u w:val="none"/>
      <w:lang w:val="en-US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78FF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78FF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178FF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74E15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C54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545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5C5456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4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456"/>
    <w:rPr>
      <w:rFonts w:asciiTheme="minorHAnsi" w:hAnsiTheme="minorHAnsi" w:cstheme="minorHAnsi"/>
      <w:b/>
      <w:bCs/>
      <w:color w:val="000000"/>
      <w:kern w:val="0"/>
      <w:u w:val="none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fi-europe.c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z.linkedin.com/company/afi-czech-republi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enisa.kolarikova@crestcom.c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fi-hom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FI">
      <a:dk1>
        <a:srgbClr val="000000"/>
      </a:dk1>
      <a:lt1>
        <a:sysClr val="window" lastClr="FFFFFF"/>
      </a:lt1>
      <a:dk2>
        <a:srgbClr val="000000"/>
      </a:dk2>
      <a:lt2>
        <a:srgbClr val="ACCBF9"/>
      </a:lt2>
      <a:accent1>
        <a:srgbClr val="5089FF"/>
      </a:accent1>
      <a:accent2>
        <a:srgbClr val="53BC7E"/>
      </a:accent2>
      <a:accent3>
        <a:srgbClr val="FD7A5D"/>
      </a:accent3>
      <a:accent4>
        <a:srgbClr val="7F8FA9"/>
      </a:accent4>
      <a:accent5>
        <a:srgbClr val="CADE08"/>
      </a:accent5>
      <a:accent6>
        <a:srgbClr val="9D90A0"/>
      </a:accent6>
      <a:hlink>
        <a:srgbClr val="5089FF"/>
      </a:hlink>
      <a:folHlink>
        <a:srgbClr val="3EBBF0"/>
      </a:folHlink>
    </a:clrScheme>
    <a:fontScheme name="AFI2">
      <a:majorFont>
        <a:latin typeface="Rethink Sans"/>
        <a:ea typeface=""/>
        <a:cs typeface="Rethink Sans"/>
      </a:majorFont>
      <a:minorFont>
        <a:latin typeface="Rethink Sans"/>
        <a:ea typeface=""/>
        <a:cs typeface="Rethink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733C2-E84E-42B5-B620-A0E33E7D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E49F9-7792-4BD7-AE97-C7BD2FA6C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565C4-907B-4646-AB2E-3305C7B2683D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4.xml><?xml version="1.0" encoding="utf-8"?>
<ds:datastoreItem xmlns:ds="http://schemas.openxmlformats.org/officeDocument/2006/customXml" ds:itemID="{504E3C19-B6CB-423D-B7FB-B63E0E18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805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</dc:creator>
  <cp:keywords/>
  <dc:description/>
  <cp:lastModifiedBy>Tereza Vykypěl</cp:lastModifiedBy>
  <cp:revision>22</cp:revision>
  <cp:lastPrinted>2025-08-12T14:50:00Z</cp:lastPrinted>
  <dcterms:created xsi:type="dcterms:W3CDTF">2026-01-09T14:27:00Z</dcterms:created>
  <dcterms:modified xsi:type="dcterms:W3CDTF">2026-01-14T15:14:00Z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